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DF9B" w14:textId="77777777" w:rsidR="00250C82" w:rsidRPr="00AE7404" w:rsidRDefault="00250C82" w:rsidP="00F23CCF">
      <w:pPr>
        <w:pStyle w:val="Title"/>
        <w:spacing w:after="0"/>
        <w:jc w:val="center"/>
        <w:rPr>
          <w:rFonts w:cstheme="majorHAnsi"/>
          <w:sz w:val="24"/>
          <w:szCs w:val="24"/>
        </w:rPr>
      </w:pPr>
      <w:bookmarkStart w:id="0" w:name="_GoBack"/>
      <w:bookmarkEnd w:id="0"/>
      <w:r w:rsidRPr="00AE7404">
        <w:rPr>
          <w:rFonts w:cstheme="majorHAnsi"/>
          <w:sz w:val="24"/>
          <w:szCs w:val="24"/>
        </w:rPr>
        <w:t xml:space="preserve">INVITACIÓN </w:t>
      </w:r>
      <w:r w:rsidR="00B17485" w:rsidRPr="00AE7404">
        <w:rPr>
          <w:rFonts w:cstheme="majorHAnsi"/>
          <w:sz w:val="24"/>
          <w:szCs w:val="24"/>
        </w:rPr>
        <w:t>A COTIZAR</w:t>
      </w:r>
    </w:p>
    <w:p w14:paraId="11CF2A7B" w14:textId="77777777" w:rsidR="00A73F69" w:rsidRPr="00AE7404" w:rsidRDefault="00A73F69" w:rsidP="00F23CCF">
      <w:pPr>
        <w:pStyle w:val="Title"/>
        <w:spacing w:after="0"/>
        <w:jc w:val="center"/>
        <w:rPr>
          <w:rFonts w:cstheme="majorHAnsi"/>
          <w:sz w:val="24"/>
          <w:szCs w:val="24"/>
        </w:rPr>
      </w:pPr>
      <w:r w:rsidRPr="00AE7404">
        <w:rPr>
          <w:rFonts w:cstheme="majorHAnsi"/>
          <w:sz w:val="24"/>
          <w:szCs w:val="24"/>
        </w:rPr>
        <w:t xml:space="preserve">Solicitud de </w:t>
      </w:r>
      <w:r w:rsidR="00B669F9" w:rsidRPr="00AE7404">
        <w:rPr>
          <w:rFonts w:cstheme="majorHAnsi"/>
          <w:sz w:val="24"/>
          <w:szCs w:val="24"/>
        </w:rPr>
        <w:t>propuestas</w:t>
      </w:r>
      <w:r w:rsidR="00864CCF" w:rsidRPr="00AE7404">
        <w:rPr>
          <w:rFonts w:cstheme="majorHAnsi"/>
          <w:sz w:val="24"/>
          <w:szCs w:val="24"/>
        </w:rPr>
        <w:t xml:space="preserve"> para </w:t>
      </w:r>
      <w:r w:rsidRPr="00AE7404">
        <w:rPr>
          <w:rFonts w:cstheme="majorHAnsi"/>
          <w:sz w:val="24"/>
          <w:szCs w:val="24"/>
        </w:rPr>
        <w:t xml:space="preserve">servicios </w:t>
      </w:r>
      <w:r w:rsidR="00864CCF" w:rsidRPr="00AE7404">
        <w:rPr>
          <w:rFonts w:cstheme="majorHAnsi"/>
          <w:sz w:val="24"/>
          <w:szCs w:val="24"/>
        </w:rPr>
        <w:t>de consultoría</w:t>
      </w:r>
    </w:p>
    <w:sdt>
      <w:sdtPr>
        <w:rPr>
          <w:rFonts w:asciiTheme="minorHAnsi" w:eastAsiaTheme="minorHAnsi" w:hAnsiTheme="minorHAnsi" w:cstheme="majorHAnsi"/>
          <w:color w:val="auto"/>
          <w:sz w:val="24"/>
          <w:szCs w:val="24"/>
          <w:lang w:val="es-ES" w:eastAsia="en-US"/>
        </w:rPr>
        <w:id w:val="1883283277"/>
        <w:docPartObj>
          <w:docPartGallery w:val="Table of Contents"/>
          <w:docPartUnique/>
        </w:docPartObj>
      </w:sdtPr>
      <w:sdtEndPr>
        <w:rPr>
          <w:rFonts w:eastAsiaTheme="minorEastAsia"/>
          <w:b/>
          <w:bCs/>
          <w:lang w:eastAsia="ja-JP"/>
        </w:rPr>
      </w:sdtEndPr>
      <w:sdtContent>
        <w:p w14:paraId="539D7D1C" w14:textId="77777777" w:rsidR="00A73F69" w:rsidRPr="00AE7404" w:rsidRDefault="00A73F69" w:rsidP="00F23CCF">
          <w:pPr>
            <w:pStyle w:val="TOCHeading"/>
            <w:spacing w:line="240" w:lineRule="auto"/>
            <w:jc w:val="center"/>
            <w:rPr>
              <w:rFonts w:cstheme="majorHAnsi"/>
              <w:b/>
              <w:sz w:val="24"/>
              <w:szCs w:val="24"/>
            </w:rPr>
          </w:pPr>
          <w:r w:rsidRPr="00AE7404">
            <w:rPr>
              <w:rFonts w:cstheme="majorHAnsi"/>
              <w:b/>
              <w:sz w:val="24"/>
              <w:szCs w:val="24"/>
              <w:lang w:val="es-ES"/>
            </w:rPr>
            <w:t>Contenido</w:t>
          </w:r>
        </w:p>
        <w:p w14:paraId="5BD57F80" w14:textId="77777777" w:rsidR="003803AA" w:rsidRPr="00AE7404" w:rsidRDefault="00F83C09">
          <w:pPr>
            <w:pStyle w:val="TOC1"/>
            <w:tabs>
              <w:tab w:val="left" w:pos="440"/>
              <w:tab w:val="right" w:leader="dot" w:pos="8828"/>
            </w:tabs>
            <w:rPr>
              <w:rFonts w:asciiTheme="majorHAnsi" w:eastAsiaTheme="minorEastAsia" w:hAnsiTheme="majorHAnsi" w:cstheme="majorHAnsi"/>
              <w:noProof/>
              <w:sz w:val="24"/>
              <w:szCs w:val="24"/>
              <w:lang w:eastAsia="es-CO"/>
            </w:rPr>
          </w:pPr>
          <w:r w:rsidRPr="00AE7404">
            <w:rPr>
              <w:rFonts w:asciiTheme="majorHAnsi" w:hAnsiTheme="majorHAnsi" w:cstheme="majorHAnsi"/>
              <w:sz w:val="24"/>
              <w:szCs w:val="24"/>
            </w:rPr>
            <w:fldChar w:fldCharType="begin"/>
          </w:r>
          <w:r w:rsidR="00A73F69" w:rsidRPr="00AE7404">
            <w:rPr>
              <w:rFonts w:asciiTheme="majorHAnsi" w:hAnsiTheme="majorHAnsi" w:cstheme="majorHAnsi"/>
              <w:sz w:val="24"/>
              <w:szCs w:val="24"/>
            </w:rPr>
            <w:instrText xml:space="preserve"> TOC \o "1-3" \h \z \u </w:instrText>
          </w:r>
          <w:r w:rsidRPr="00AE7404">
            <w:rPr>
              <w:rFonts w:asciiTheme="majorHAnsi" w:hAnsiTheme="majorHAnsi" w:cstheme="majorHAnsi"/>
              <w:sz w:val="24"/>
              <w:szCs w:val="24"/>
            </w:rPr>
            <w:fldChar w:fldCharType="separate"/>
          </w:r>
          <w:hyperlink w:anchor="_Toc535829949" w:history="1">
            <w:r w:rsidR="003803AA" w:rsidRPr="00AE7404">
              <w:rPr>
                <w:rStyle w:val="Hyperlink"/>
                <w:rFonts w:asciiTheme="majorHAnsi" w:hAnsiTheme="majorHAnsi" w:cstheme="majorHAnsi"/>
                <w:noProof/>
                <w:sz w:val="24"/>
                <w:szCs w:val="24"/>
              </w:rPr>
              <w:t>1.</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Glosario</w:t>
            </w:r>
            <w:r w:rsidR="003803AA" w:rsidRPr="00AE7404">
              <w:rPr>
                <w:rFonts w:asciiTheme="majorHAnsi" w:hAnsiTheme="majorHAnsi" w:cstheme="majorHAnsi"/>
                <w:noProof/>
                <w:webHidden/>
                <w:sz w:val="24"/>
                <w:szCs w:val="24"/>
              </w:rPr>
              <w:tab/>
            </w:r>
            <w:r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_Toc535829949 \h </w:instrText>
            </w:r>
            <w:r w:rsidRPr="00AE7404">
              <w:rPr>
                <w:rFonts w:asciiTheme="majorHAnsi" w:hAnsiTheme="majorHAnsi" w:cstheme="majorHAnsi"/>
                <w:noProof/>
                <w:webHidden/>
                <w:sz w:val="24"/>
                <w:szCs w:val="24"/>
              </w:rPr>
            </w:r>
            <w:r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1</w:t>
            </w:r>
            <w:r w:rsidRPr="00AE7404">
              <w:rPr>
                <w:rFonts w:asciiTheme="majorHAnsi" w:hAnsiTheme="majorHAnsi" w:cstheme="majorHAnsi"/>
                <w:noProof/>
                <w:webHidden/>
                <w:sz w:val="24"/>
                <w:szCs w:val="24"/>
              </w:rPr>
              <w:fldChar w:fldCharType="end"/>
            </w:r>
          </w:hyperlink>
        </w:p>
        <w:p w14:paraId="288933A8"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0" w:history="1">
            <w:r w:rsidR="003803AA" w:rsidRPr="00AE7404">
              <w:rPr>
                <w:rStyle w:val="Hyperlink"/>
                <w:rFonts w:asciiTheme="majorHAnsi" w:hAnsiTheme="majorHAnsi" w:cstheme="majorHAnsi"/>
                <w:noProof/>
                <w:sz w:val="24"/>
                <w:szCs w:val="24"/>
              </w:rPr>
              <w:t>2.</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Objeto</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_Toc535829950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2</w:t>
            </w:r>
            <w:r w:rsidR="00F83C09" w:rsidRPr="00AE7404">
              <w:rPr>
                <w:rFonts w:asciiTheme="majorHAnsi" w:hAnsiTheme="majorHAnsi" w:cstheme="majorHAnsi"/>
                <w:noProof/>
                <w:webHidden/>
                <w:sz w:val="24"/>
                <w:szCs w:val="24"/>
              </w:rPr>
              <w:fldChar w:fldCharType="end"/>
            </w:r>
          </w:hyperlink>
        </w:p>
        <w:p w14:paraId="328F8BEC"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1" w:history="1">
            <w:r w:rsidR="003803AA" w:rsidRPr="00AE7404">
              <w:rPr>
                <w:rStyle w:val="Hyperlink"/>
                <w:rFonts w:asciiTheme="majorHAnsi" w:hAnsiTheme="majorHAnsi" w:cstheme="majorHAnsi"/>
                <w:noProof/>
                <w:sz w:val="24"/>
                <w:szCs w:val="24"/>
              </w:rPr>
              <w:t>3.</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Contexto</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_Toc535829951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3</w:t>
            </w:r>
            <w:r w:rsidR="00F83C09" w:rsidRPr="00AE7404">
              <w:rPr>
                <w:rFonts w:asciiTheme="majorHAnsi" w:hAnsiTheme="majorHAnsi" w:cstheme="majorHAnsi"/>
                <w:noProof/>
                <w:webHidden/>
                <w:sz w:val="24"/>
                <w:szCs w:val="24"/>
              </w:rPr>
              <w:fldChar w:fldCharType="end"/>
            </w:r>
          </w:hyperlink>
        </w:p>
        <w:p w14:paraId="47F7B90C"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2" w:history="1">
            <w:r w:rsidR="003803AA" w:rsidRPr="00AE7404">
              <w:rPr>
                <w:rStyle w:val="Hyperlink"/>
                <w:rFonts w:asciiTheme="majorHAnsi" w:hAnsiTheme="majorHAnsi" w:cstheme="majorHAnsi"/>
                <w:noProof/>
                <w:sz w:val="24"/>
                <w:szCs w:val="24"/>
              </w:rPr>
              <w:t>4.</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Necesidad</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_Toc535829952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3</w:t>
            </w:r>
            <w:r w:rsidR="00F83C09" w:rsidRPr="00AE7404">
              <w:rPr>
                <w:rFonts w:asciiTheme="majorHAnsi" w:hAnsiTheme="majorHAnsi" w:cstheme="majorHAnsi"/>
                <w:noProof/>
                <w:webHidden/>
                <w:sz w:val="24"/>
                <w:szCs w:val="24"/>
              </w:rPr>
              <w:fldChar w:fldCharType="end"/>
            </w:r>
          </w:hyperlink>
        </w:p>
        <w:p w14:paraId="0582D2CF"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3" w:history="1">
            <w:r w:rsidR="003803AA" w:rsidRPr="00AE7404">
              <w:rPr>
                <w:rStyle w:val="Hyperlink"/>
                <w:rFonts w:asciiTheme="majorHAnsi" w:hAnsiTheme="majorHAnsi" w:cstheme="majorHAnsi"/>
                <w:noProof/>
                <w:sz w:val="24"/>
                <w:szCs w:val="24"/>
              </w:rPr>
              <w:t>5.</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Alcance</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_Toc535829953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3</w:t>
            </w:r>
            <w:r w:rsidR="00F83C09" w:rsidRPr="00AE7404">
              <w:rPr>
                <w:rFonts w:asciiTheme="majorHAnsi" w:hAnsiTheme="majorHAnsi" w:cstheme="majorHAnsi"/>
                <w:noProof/>
                <w:webHidden/>
                <w:sz w:val="24"/>
                <w:szCs w:val="24"/>
              </w:rPr>
              <w:fldChar w:fldCharType="end"/>
            </w:r>
          </w:hyperlink>
        </w:p>
        <w:p w14:paraId="06DE13B0"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4" w:history="1">
            <w:r w:rsidR="003803AA" w:rsidRPr="00AE7404">
              <w:rPr>
                <w:rStyle w:val="Hyperlink"/>
                <w:rFonts w:asciiTheme="majorHAnsi" w:hAnsiTheme="majorHAnsi" w:cstheme="majorHAnsi"/>
                <w:noProof/>
                <w:sz w:val="24"/>
                <w:szCs w:val="24"/>
              </w:rPr>
              <w:t>6.</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Duración</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_Toc535829954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4</w:t>
            </w:r>
            <w:r w:rsidR="00F83C09" w:rsidRPr="00AE7404">
              <w:rPr>
                <w:rFonts w:asciiTheme="majorHAnsi" w:hAnsiTheme="majorHAnsi" w:cstheme="majorHAnsi"/>
                <w:noProof/>
                <w:webHidden/>
                <w:sz w:val="24"/>
                <w:szCs w:val="24"/>
              </w:rPr>
              <w:fldChar w:fldCharType="end"/>
            </w:r>
          </w:hyperlink>
        </w:p>
        <w:p w14:paraId="10A5FB2A"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5" w:history="1">
            <w:r w:rsidR="003803AA" w:rsidRPr="00AE7404">
              <w:rPr>
                <w:rStyle w:val="Hyperlink"/>
                <w:rFonts w:asciiTheme="majorHAnsi" w:hAnsiTheme="majorHAnsi" w:cstheme="majorHAnsi"/>
                <w:noProof/>
                <w:sz w:val="24"/>
                <w:szCs w:val="24"/>
              </w:rPr>
              <w:t>7.</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Presupuesto</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_Toc535829955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4</w:t>
            </w:r>
            <w:r w:rsidR="00F83C09" w:rsidRPr="00AE7404">
              <w:rPr>
                <w:rFonts w:asciiTheme="majorHAnsi" w:hAnsiTheme="majorHAnsi" w:cstheme="majorHAnsi"/>
                <w:noProof/>
                <w:webHidden/>
                <w:sz w:val="24"/>
                <w:szCs w:val="24"/>
              </w:rPr>
              <w:fldChar w:fldCharType="end"/>
            </w:r>
          </w:hyperlink>
        </w:p>
        <w:p w14:paraId="4AA144E3"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6" w:history="1">
            <w:r w:rsidR="003803AA" w:rsidRPr="00AE7404">
              <w:rPr>
                <w:rStyle w:val="Hyperlink"/>
                <w:rFonts w:asciiTheme="majorHAnsi" w:hAnsiTheme="majorHAnsi" w:cstheme="majorHAnsi"/>
                <w:noProof/>
                <w:sz w:val="24"/>
                <w:szCs w:val="24"/>
              </w:rPr>
              <w:t>8.</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Información requerida</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_Toc535829956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4</w:t>
            </w:r>
            <w:r w:rsidR="00F83C09" w:rsidRPr="00AE7404">
              <w:rPr>
                <w:rFonts w:asciiTheme="majorHAnsi" w:hAnsiTheme="majorHAnsi" w:cstheme="majorHAnsi"/>
                <w:noProof/>
                <w:webHidden/>
                <w:sz w:val="24"/>
                <w:szCs w:val="24"/>
              </w:rPr>
              <w:fldChar w:fldCharType="end"/>
            </w:r>
          </w:hyperlink>
        </w:p>
        <w:p w14:paraId="27DC8F02" w14:textId="77777777" w:rsidR="003803AA" w:rsidRPr="00AE7404" w:rsidRDefault="00AB0724">
          <w:pPr>
            <w:pStyle w:val="TOC1"/>
            <w:tabs>
              <w:tab w:val="left" w:pos="440"/>
              <w:tab w:val="right" w:leader="dot" w:pos="8828"/>
            </w:tabs>
            <w:rPr>
              <w:rFonts w:asciiTheme="majorHAnsi" w:eastAsiaTheme="minorEastAsia" w:hAnsiTheme="majorHAnsi" w:cstheme="majorHAnsi"/>
              <w:noProof/>
              <w:sz w:val="24"/>
              <w:szCs w:val="24"/>
              <w:lang w:eastAsia="es-CO"/>
            </w:rPr>
          </w:pPr>
          <w:hyperlink w:anchor="_Toc535829957" w:history="1">
            <w:r w:rsidR="003803AA" w:rsidRPr="00AE7404">
              <w:rPr>
                <w:rStyle w:val="Hyperlink"/>
                <w:rFonts w:asciiTheme="majorHAnsi" w:hAnsiTheme="majorHAnsi" w:cstheme="majorHAnsi"/>
                <w:noProof/>
                <w:sz w:val="24"/>
                <w:szCs w:val="24"/>
              </w:rPr>
              <w:t>9.</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Documentos que se deben anexar a la propuesta:</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_Toc535829957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4</w:t>
            </w:r>
            <w:r w:rsidR="00F83C09" w:rsidRPr="00AE7404">
              <w:rPr>
                <w:rFonts w:asciiTheme="majorHAnsi" w:hAnsiTheme="majorHAnsi" w:cstheme="majorHAnsi"/>
                <w:noProof/>
                <w:webHidden/>
                <w:sz w:val="24"/>
                <w:szCs w:val="24"/>
              </w:rPr>
              <w:fldChar w:fldCharType="end"/>
            </w:r>
          </w:hyperlink>
        </w:p>
        <w:p w14:paraId="536711B2" w14:textId="77777777" w:rsidR="003803AA" w:rsidRPr="00AE7404" w:rsidRDefault="00AB0724">
          <w:pPr>
            <w:pStyle w:val="TOC1"/>
            <w:tabs>
              <w:tab w:val="left" w:pos="660"/>
              <w:tab w:val="right" w:leader="dot" w:pos="8828"/>
            </w:tabs>
            <w:rPr>
              <w:rFonts w:asciiTheme="majorHAnsi" w:eastAsiaTheme="minorEastAsia" w:hAnsiTheme="majorHAnsi" w:cstheme="majorHAnsi"/>
              <w:noProof/>
              <w:sz w:val="24"/>
              <w:szCs w:val="24"/>
              <w:lang w:eastAsia="es-CO"/>
            </w:rPr>
          </w:pPr>
          <w:hyperlink w:anchor="_Toc535829958" w:history="1">
            <w:r w:rsidR="003803AA" w:rsidRPr="00AE7404">
              <w:rPr>
                <w:rStyle w:val="Hyperlink"/>
                <w:rFonts w:asciiTheme="majorHAnsi" w:hAnsiTheme="majorHAnsi" w:cstheme="majorHAnsi"/>
                <w:noProof/>
                <w:sz w:val="24"/>
                <w:szCs w:val="24"/>
              </w:rPr>
              <w:t>10.</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Cronograma de la invitación</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_Toc535829958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5</w:t>
            </w:r>
            <w:r w:rsidR="00F83C09" w:rsidRPr="00AE7404">
              <w:rPr>
                <w:rFonts w:asciiTheme="majorHAnsi" w:hAnsiTheme="majorHAnsi" w:cstheme="majorHAnsi"/>
                <w:noProof/>
                <w:webHidden/>
                <w:sz w:val="24"/>
                <w:szCs w:val="24"/>
              </w:rPr>
              <w:fldChar w:fldCharType="end"/>
            </w:r>
          </w:hyperlink>
        </w:p>
        <w:p w14:paraId="341ECEEE" w14:textId="77777777" w:rsidR="003803AA" w:rsidRPr="00AE7404" w:rsidRDefault="00AB0724">
          <w:pPr>
            <w:pStyle w:val="TOC1"/>
            <w:tabs>
              <w:tab w:val="left" w:pos="660"/>
              <w:tab w:val="right" w:leader="dot" w:pos="8828"/>
            </w:tabs>
            <w:rPr>
              <w:rFonts w:asciiTheme="majorHAnsi" w:eastAsiaTheme="minorEastAsia" w:hAnsiTheme="majorHAnsi" w:cstheme="majorHAnsi"/>
              <w:noProof/>
              <w:sz w:val="24"/>
              <w:szCs w:val="24"/>
              <w:lang w:eastAsia="es-CO"/>
            </w:rPr>
          </w:pPr>
          <w:hyperlink w:anchor="_Toc535829959" w:history="1">
            <w:r w:rsidR="003803AA" w:rsidRPr="00AE7404">
              <w:rPr>
                <w:rStyle w:val="Hyperlink"/>
                <w:rFonts w:asciiTheme="majorHAnsi" w:hAnsiTheme="majorHAnsi" w:cstheme="majorHAnsi"/>
                <w:noProof/>
                <w:sz w:val="24"/>
                <w:szCs w:val="24"/>
              </w:rPr>
              <w:t>11.</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Entrega y presentación de la documentación</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_Toc535829959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5</w:t>
            </w:r>
            <w:r w:rsidR="00F83C09" w:rsidRPr="00AE7404">
              <w:rPr>
                <w:rFonts w:asciiTheme="majorHAnsi" w:hAnsiTheme="majorHAnsi" w:cstheme="majorHAnsi"/>
                <w:noProof/>
                <w:webHidden/>
                <w:sz w:val="24"/>
                <w:szCs w:val="24"/>
              </w:rPr>
              <w:fldChar w:fldCharType="end"/>
            </w:r>
          </w:hyperlink>
        </w:p>
        <w:p w14:paraId="1CF53E34" w14:textId="77777777" w:rsidR="003803AA" w:rsidRPr="00AE7404" w:rsidRDefault="00AB0724">
          <w:pPr>
            <w:pStyle w:val="TOC1"/>
            <w:tabs>
              <w:tab w:val="left" w:pos="660"/>
              <w:tab w:val="right" w:leader="dot" w:pos="8828"/>
            </w:tabs>
            <w:rPr>
              <w:rFonts w:asciiTheme="majorHAnsi" w:eastAsiaTheme="minorEastAsia" w:hAnsiTheme="majorHAnsi" w:cstheme="majorHAnsi"/>
              <w:noProof/>
              <w:sz w:val="24"/>
              <w:szCs w:val="24"/>
              <w:lang w:eastAsia="es-CO"/>
            </w:rPr>
          </w:pPr>
          <w:hyperlink w:anchor="_Toc535829960" w:history="1">
            <w:r w:rsidR="003803AA" w:rsidRPr="00AE7404">
              <w:rPr>
                <w:rStyle w:val="Hyperlink"/>
                <w:rFonts w:asciiTheme="majorHAnsi" w:hAnsiTheme="majorHAnsi" w:cstheme="majorHAnsi"/>
                <w:noProof/>
                <w:sz w:val="24"/>
                <w:szCs w:val="24"/>
              </w:rPr>
              <w:t>12.</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Evaluación y selección</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_Toc535829960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6</w:t>
            </w:r>
            <w:r w:rsidR="00F83C09" w:rsidRPr="00AE7404">
              <w:rPr>
                <w:rFonts w:asciiTheme="majorHAnsi" w:hAnsiTheme="majorHAnsi" w:cstheme="majorHAnsi"/>
                <w:noProof/>
                <w:webHidden/>
                <w:sz w:val="24"/>
                <w:szCs w:val="24"/>
              </w:rPr>
              <w:fldChar w:fldCharType="end"/>
            </w:r>
          </w:hyperlink>
        </w:p>
        <w:p w14:paraId="07601E25" w14:textId="77777777" w:rsidR="003803AA" w:rsidRPr="00AE7404" w:rsidRDefault="00AB0724">
          <w:pPr>
            <w:pStyle w:val="TOC1"/>
            <w:tabs>
              <w:tab w:val="left" w:pos="660"/>
              <w:tab w:val="right" w:leader="dot" w:pos="8828"/>
            </w:tabs>
            <w:rPr>
              <w:rFonts w:asciiTheme="majorHAnsi" w:eastAsiaTheme="minorEastAsia" w:hAnsiTheme="majorHAnsi" w:cstheme="majorHAnsi"/>
              <w:noProof/>
              <w:sz w:val="24"/>
              <w:szCs w:val="24"/>
              <w:lang w:eastAsia="es-CO"/>
            </w:rPr>
          </w:pPr>
          <w:hyperlink w:anchor="_Toc535829961" w:history="1">
            <w:r w:rsidR="003803AA" w:rsidRPr="00AE7404">
              <w:rPr>
                <w:rStyle w:val="Hyperlink"/>
                <w:rFonts w:asciiTheme="majorHAnsi" w:hAnsiTheme="majorHAnsi" w:cstheme="majorHAnsi"/>
                <w:noProof/>
                <w:sz w:val="24"/>
                <w:szCs w:val="24"/>
              </w:rPr>
              <w:t>13.</w:t>
            </w:r>
            <w:r w:rsidR="003803AA" w:rsidRPr="00AE7404">
              <w:rPr>
                <w:rFonts w:asciiTheme="majorHAnsi" w:eastAsiaTheme="minorEastAsia" w:hAnsiTheme="majorHAnsi" w:cstheme="majorHAnsi"/>
                <w:noProof/>
                <w:sz w:val="24"/>
                <w:szCs w:val="24"/>
                <w:lang w:eastAsia="es-CO"/>
              </w:rPr>
              <w:tab/>
            </w:r>
            <w:r w:rsidR="003803AA" w:rsidRPr="00AE7404">
              <w:rPr>
                <w:rStyle w:val="Hyperlink"/>
                <w:rFonts w:asciiTheme="majorHAnsi" w:hAnsiTheme="majorHAnsi" w:cstheme="majorHAnsi"/>
                <w:noProof/>
                <w:sz w:val="24"/>
                <w:szCs w:val="24"/>
              </w:rPr>
              <w:t>Adjudicación</w:t>
            </w:r>
            <w:r w:rsidR="003803AA" w:rsidRPr="00AE7404">
              <w:rPr>
                <w:rFonts w:asciiTheme="majorHAnsi" w:hAnsiTheme="majorHAnsi" w:cstheme="majorHAnsi"/>
                <w:noProof/>
                <w:webHidden/>
                <w:sz w:val="24"/>
                <w:szCs w:val="24"/>
              </w:rPr>
              <w:tab/>
            </w:r>
            <w:r w:rsidR="00F83C09" w:rsidRPr="00AE7404">
              <w:rPr>
                <w:rFonts w:asciiTheme="majorHAnsi" w:hAnsiTheme="majorHAnsi" w:cstheme="majorHAnsi"/>
                <w:noProof/>
                <w:webHidden/>
                <w:sz w:val="24"/>
                <w:szCs w:val="24"/>
              </w:rPr>
              <w:fldChar w:fldCharType="begin"/>
            </w:r>
            <w:r w:rsidR="003803AA" w:rsidRPr="00AE7404">
              <w:rPr>
                <w:rFonts w:asciiTheme="majorHAnsi" w:hAnsiTheme="majorHAnsi" w:cstheme="majorHAnsi"/>
                <w:noProof/>
                <w:webHidden/>
                <w:sz w:val="24"/>
                <w:szCs w:val="24"/>
              </w:rPr>
              <w:instrText xml:space="preserve"> PAGEREF _Toc535829961 \h </w:instrText>
            </w:r>
            <w:r w:rsidR="00F83C09" w:rsidRPr="00AE7404">
              <w:rPr>
                <w:rFonts w:asciiTheme="majorHAnsi" w:hAnsiTheme="majorHAnsi" w:cstheme="majorHAnsi"/>
                <w:noProof/>
                <w:webHidden/>
                <w:sz w:val="24"/>
                <w:szCs w:val="24"/>
              </w:rPr>
            </w:r>
            <w:r w:rsidR="00F83C09" w:rsidRPr="00AE7404">
              <w:rPr>
                <w:rFonts w:asciiTheme="majorHAnsi" w:hAnsiTheme="majorHAnsi" w:cstheme="majorHAnsi"/>
                <w:noProof/>
                <w:webHidden/>
                <w:sz w:val="24"/>
                <w:szCs w:val="24"/>
              </w:rPr>
              <w:fldChar w:fldCharType="separate"/>
            </w:r>
            <w:r w:rsidR="003803AA" w:rsidRPr="00AE7404">
              <w:rPr>
                <w:rFonts w:asciiTheme="majorHAnsi" w:hAnsiTheme="majorHAnsi" w:cstheme="majorHAnsi"/>
                <w:noProof/>
                <w:webHidden/>
                <w:sz w:val="24"/>
                <w:szCs w:val="24"/>
              </w:rPr>
              <w:t>6</w:t>
            </w:r>
            <w:r w:rsidR="00F83C09" w:rsidRPr="00AE7404">
              <w:rPr>
                <w:rFonts w:asciiTheme="majorHAnsi" w:hAnsiTheme="majorHAnsi" w:cstheme="majorHAnsi"/>
                <w:noProof/>
                <w:webHidden/>
                <w:sz w:val="24"/>
                <w:szCs w:val="24"/>
              </w:rPr>
              <w:fldChar w:fldCharType="end"/>
            </w:r>
          </w:hyperlink>
        </w:p>
        <w:p w14:paraId="0D712F56" w14:textId="77777777" w:rsidR="00A73F69" w:rsidRPr="00AE7404" w:rsidRDefault="00F83C09" w:rsidP="00F23CCF">
          <w:pPr>
            <w:jc w:val="both"/>
            <w:rPr>
              <w:rFonts w:asciiTheme="majorHAnsi" w:hAnsiTheme="majorHAnsi" w:cstheme="majorHAnsi"/>
              <w:b/>
              <w:bCs/>
              <w:lang w:val="es-ES"/>
            </w:rPr>
          </w:pPr>
          <w:r w:rsidRPr="00AE7404">
            <w:rPr>
              <w:rFonts w:asciiTheme="majorHAnsi" w:hAnsiTheme="majorHAnsi" w:cstheme="majorHAnsi"/>
              <w:b/>
              <w:bCs/>
              <w:lang w:val="es-ES"/>
            </w:rPr>
            <w:fldChar w:fldCharType="end"/>
          </w:r>
        </w:p>
      </w:sdtContent>
    </w:sdt>
    <w:p w14:paraId="4A31AB11" w14:textId="77777777" w:rsidR="00594355" w:rsidRPr="00AE7404" w:rsidRDefault="00594355" w:rsidP="00F23CCF">
      <w:pPr>
        <w:pStyle w:val="Heading1"/>
        <w:numPr>
          <w:ilvl w:val="0"/>
          <w:numId w:val="8"/>
        </w:numPr>
        <w:rPr>
          <w:rFonts w:cstheme="majorHAnsi"/>
          <w:sz w:val="24"/>
          <w:szCs w:val="24"/>
        </w:rPr>
      </w:pPr>
      <w:bookmarkStart w:id="1" w:name="_Toc535829949"/>
      <w:r w:rsidRPr="00AE7404">
        <w:rPr>
          <w:rFonts w:cstheme="majorHAnsi"/>
          <w:sz w:val="24"/>
          <w:szCs w:val="24"/>
        </w:rPr>
        <w:t>Glosario</w:t>
      </w:r>
      <w:bookmarkEnd w:id="1"/>
    </w:p>
    <w:p w14:paraId="6E7C872F" w14:textId="77777777" w:rsidR="00594355" w:rsidRPr="00AE7404" w:rsidRDefault="00594355" w:rsidP="00594355">
      <w:pPr>
        <w:rPr>
          <w:rFonts w:asciiTheme="majorHAnsi" w:hAnsiTheme="majorHAnsi" w:cstheme="majorHAnsi"/>
        </w:rPr>
      </w:pPr>
    </w:p>
    <w:p w14:paraId="3A5B1860" w14:textId="77777777" w:rsidR="00C23A63" w:rsidRPr="00AE7404" w:rsidRDefault="00C23A63" w:rsidP="00A72C48">
      <w:pPr>
        <w:pStyle w:val="ListParagraph"/>
        <w:numPr>
          <w:ilvl w:val="0"/>
          <w:numId w:val="16"/>
        </w:numPr>
        <w:ind w:left="360"/>
        <w:jc w:val="both"/>
        <w:rPr>
          <w:rFonts w:asciiTheme="majorHAnsi" w:hAnsiTheme="majorHAnsi" w:cstheme="majorHAnsi"/>
          <w:b/>
          <w:sz w:val="24"/>
          <w:szCs w:val="24"/>
        </w:rPr>
      </w:pPr>
      <w:r w:rsidRPr="00AE7404">
        <w:rPr>
          <w:rFonts w:asciiTheme="majorHAnsi" w:hAnsiTheme="majorHAnsi" w:cstheme="majorHAnsi"/>
          <w:b/>
          <w:sz w:val="24"/>
          <w:szCs w:val="24"/>
        </w:rPr>
        <w:t xml:space="preserve">Entidades de soporte: </w:t>
      </w:r>
      <w:r w:rsidRPr="00AE7404">
        <w:rPr>
          <w:rFonts w:asciiTheme="majorHAnsi" w:hAnsiTheme="majorHAnsi" w:cstheme="majorHAnsi"/>
          <w:sz w:val="24"/>
          <w:szCs w:val="24"/>
        </w:rPr>
        <w:t xml:space="preserve">entidades </w:t>
      </w:r>
      <w:r w:rsidR="00E277C4" w:rsidRPr="00AE7404">
        <w:rPr>
          <w:rFonts w:asciiTheme="majorHAnsi" w:hAnsiTheme="majorHAnsi" w:cstheme="majorHAnsi"/>
          <w:sz w:val="24"/>
          <w:szCs w:val="24"/>
        </w:rPr>
        <w:t xml:space="preserve">o personas naturales </w:t>
      </w:r>
      <w:r w:rsidRPr="00AE7404">
        <w:rPr>
          <w:rFonts w:asciiTheme="majorHAnsi" w:hAnsiTheme="majorHAnsi" w:cstheme="majorHAnsi"/>
          <w:sz w:val="24"/>
          <w:szCs w:val="24"/>
        </w:rPr>
        <w:t xml:space="preserve">que </w:t>
      </w:r>
      <w:r w:rsidR="005C37FF" w:rsidRPr="00AE7404">
        <w:rPr>
          <w:rFonts w:asciiTheme="majorHAnsi" w:hAnsiTheme="majorHAnsi" w:cstheme="majorHAnsi"/>
          <w:sz w:val="24"/>
          <w:szCs w:val="24"/>
        </w:rPr>
        <w:t xml:space="preserve">suministran </w:t>
      </w:r>
      <w:r w:rsidRPr="00AE7404">
        <w:rPr>
          <w:rFonts w:asciiTheme="majorHAnsi" w:hAnsiTheme="majorHAnsi" w:cstheme="majorHAnsi"/>
          <w:sz w:val="24"/>
          <w:szCs w:val="24"/>
        </w:rPr>
        <w:t xml:space="preserve">servicios de extensionismo tecnológico </w:t>
      </w:r>
      <w:r w:rsidR="00123F5D" w:rsidRPr="00AE7404">
        <w:rPr>
          <w:rFonts w:asciiTheme="majorHAnsi" w:hAnsiTheme="majorHAnsi" w:cstheme="majorHAnsi"/>
          <w:sz w:val="24"/>
          <w:szCs w:val="24"/>
        </w:rPr>
        <w:t>y/o asistencia técnica en temas relacionados con servicios de desarrollo empresarial</w:t>
      </w:r>
      <w:r w:rsidRPr="00AE7404">
        <w:rPr>
          <w:rFonts w:asciiTheme="majorHAnsi" w:hAnsiTheme="majorHAnsi" w:cstheme="majorHAnsi"/>
          <w:sz w:val="24"/>
          <w:szCs w:val="24"/>
        </w:rPr>
        <w:t>. La caracterización de estas entidades es parte del objeto de la presente consultoría.</w:t>
      </w:r>
    </w:p>
    <w:p w14:paraId="53C2EFEB" w14:textId="77777777" w:rsidR="002F5E57" w:rsidRPr="00AE7404" w:rsidRDefault="002F5E57" w:rsidP="0061339E">
      <w:pPr>
        <w:pStyle w:val="ListParagraph"/>
        <w:rPr>
          <w:rFonts w:asciiTheme="majorHAnsi" w:hAnsiTheme="majorHAnsi" w:cstheme="majorHAnsi"/>
          <w:b/>
          <w:sz w:val="24"/>
          <w:szCs w:val="24"/>
        </w:rPr>
      </w:pPr>
    </w:p>
    <w:p w14:paraId="787AEA6D" w14:textId="77777777" w:rsidR="002F5E57" w:rsidRPr="00AE7404" w:rsidRDefault="002F5E57" w:rsidP="00C23A63">
      <w:pPr>
        <w:pStyle w:val="ListParagraph"/>
        <w:numPr>
          <w:ilvl w:val="0"/>
          <w:numId w:val="16"/>
        </w:numPr>
        <w:ind w:left="360"/>
        <w:jc w:val="both"/>
        <w:rPr>
          <w:rFonts w:asciiTheme="majorHAnsi" w:hAnsiTheme="majorHAnsi" w:cstheme="majorHAnsi"/>
          <w:b/>
          <w:sz w:val="24"/>
          <w:szCs w:val="24"/>
        </w:rPr>
      </w:pPr>
      <w:r w:rsidRPr="00AE7404">
        <w:rPr>
          <w:rFonts w:asciiTheme="majorHAnsi" w:hAnsiTheme="majorHAnsi" w:cstheme="majorHAnsi"/>
          <w:b/>
          <w:sz w:val="24"/>
          <w:szCs w:val="24"/>
        </w:rPr>
        <w:t xml:space="preserve">Entidad formativa idónea: </w:t>
      </w:r>
      <w:r w:rsidR="003760D3" w:rsidRPr="00AE7404">
        <w:rPr>
          <w:rFonts w:asciiTheme="majorHAnsi" w:hAnsiTheme="majorHAnsi" w:cstheme="majorHAnsi"/>
          <w:sz w:val="24"/>
          <w:szCs w:val="24"/>
        </w:rPr>
        <w:t xml:space="preserve">entidades de formación, consultoría, entrenamiento y/o certificación nacionales e internacionales, que puedan realizar una transferencia de conocimiento </w:t>
      </w:r>
      <w:r w:rsidR="0097260B" w:rsidRPr="00AE7404">
        <w:rPr>
          <w:rFonts w:asciiTheme="majorHAnsi" w:hAnsiTheme="majorHAnsi" w:cstheme="majorHAnsi"/>
          <w:sz w:val="24"/>
          <w:szCs w:val="24"/>
        </w:rPr>
        <w:t xml:space="preserve">de metodologías de extensionismo tecnológico y </w:t>
      </w:r>
      <w:r w:rsidR="003760D3" w:rsidRPr="00AE7404">
        <w:rPr>
          <w:rFonts w:asciiTheme="majorHAnsi" w:hAnsiTheme="majorHAnsi" w:cstheme="majorHAnsi"/>
          <w:sz w:val="24"/>
          <w:szCs w:val="24"/>
        </w:rPr>
        <w:t>temas relacionados con servicios de desarrollo empresarial</w:t>
      </w:r>
      <w:r w:rsidR="00980CAB" w:rsidRPr="00AE7404">
        <w:rPr>
          <w:rFonts w:asciiTheme="majorHAnsi" w:hAnsiTheme="majorHAnsi" w:cstheme="majorHAnsi"/>
          <w:sz w:val="24"/>
          <w:szCs w:val="24"/>
        </w:rPr>
        <w:t>.</w:t>
      </w:r>
    </w:p>
    <w:p w14:paraId="1E80528F" w14:textId="77777777" w:rsidR="00C23A63" w:rsidRPr="00AE7404" w:rsidRDefault="00C23A63" w:rsidP="00C23A63">
      <w:pPr>
        <w:pStyle w:val="ListParagraph"/>
        <w:ind w:left="360"/>
        <w:jc w:val="both"/>
        <w:rPr>
          <w:rFonts w:asciiTheme="majorHAnsi" w:hAnsiTheme="majorHAnsi" w:cstheme="majorHAnsi"/>
          <w:sz w:val="24"/>
          <w:szCs w:val="24"/>
        </w:rPr>
      </w:pPr>
    </w:p>
    <w:p w14:paraId="3BEBEE46" w14:textId="77777777" w:rsidR="00594355" w:rsidRPr="00AE7404" w:rsidRDefault="00594355" w:rsidP="004D3D38">
      <w:pPr>
        <w:pStyle w:val="ListParagraph"/>
        <w:numPr>
          <w:ilvl w:val="0"/>
          <w:numId w:val="16"/>
        </w:numPr>
        <w:ind w:left="360"/>
        <w:jc w:val="both"/>
        <w:rPr>
          <w:rFonts w:asciiTheme="majorHAnsi" w:hAnsiTheme="majorHAnsi" w:cstheme="majorHAnsi"/>
          <w:sz w:val="24"/>
          <w:szCs w:val="24"/>
        </w:rPr>
      </w:pPr>
      <w:r w:rsidRPr="00AE7404">
        <w:rPr>
          <w:rFonts w:asciiTheme="majorHAnsi" w:hAnsiTheme="majorHAnsi" w:cstheme="majorHAnsi"/>
          <w:b/>
          <w:sz w:val="24"/>
          <w:szCs w:val="24"/>
        </w:rPr>
        <w:t>Extensionismo tecnológico</w:t>
      </w:r>
      <w:r w:rsidR="00FD40BE" w:rsidRPr="00AE7404">
        <w:rPr>
          <w:rFonts w:asciiTheme="majorHAnsi" w:hAnsiTheme="majorHAnsi" w:cstheme="majorHAnsi"/>
          <w:sz w:val="24"/>
          <w:szCs w:val="24"/>
        </w:rPr>
        <w:t xml:space="preserve">: Apoyo externo a una empresa que incluye el diagnóstico, plan de mejora e implementación del plan de mejora sobre la gestión y la aplicación de tecnología en productos o procesos industriales de las empresas, con el fin de alcanzar </w:t>
      </w:r>
      <w:r w:rsidR="00FD40BE" w:rsidRPr="00AE7404">
        <w:rPr>
          <w:rFonts w:asciiTheme="majorHAnsi" w:hAnsiTheme="majorHAnsi" w:cstheme="majorHAnsi"/>
          <w:sz w:val="24"/>
          <w:szCs w:val="24"/>
        </w:rPr>
        <w:lastRenderedPageBreak/>
        <w:t xml:space="preserve">mayores niveles de productividad, competitividad y rentabilidad. El apoyo se brinda a través de servicios como </w:t>
      </w:r>
      <w:r w:rsidR="0075357D" w:rsidRPr="00AE7404">
        <w:rPr>
          <w:rFonts w:asciiTheme="majorHAnsi" w:hAnsiTheme="majorHAnsi" w:cstheme="majorHAnsi"/>
          <w:sz w:val="24"/>
          <w:szCs w:val="24"/>
        </w:rPr>
        <w:t>provisión de información, adopción de buenas prácticas</w:t>
      </w:r>
      <w:r w:rsidR="00FD40BE" w:rsidRPr="00AE7404">
        <w:rPr>
          <w:rFonts w:asciiTheme="majorHAnsi" w:hAnsiTheme="majorHAnsi" w:cstheme="majorHAnsi"/>
          <w:sz w:val="24"/>
          <w:szCs w:val="24"/>
        </w:rPr>
        <w:t xml:space="preserve"> productivas, apoyo en la adopción, adaptación y desarrollo de tecnologías de gestión y productivas, cumplimiento de normas y estándares de calidad y ambientales, formación y fortalecimiento de recursos humanos, entre otros.</w:t>
      </w:r>
      <w:r w:rsidR="0005046B" w:rsidRPr="00AE7404">
        <w:rPr>
          <w:rFonts w:asciiTheme="majorHAnsi" w:hAnsiTheme="majorHAnsi" w:cstheme="majorHAnsi"/>
          <w:sz w:val="24"/>
          <w:szCs w:val="24"/>
        </w:rPr>
        <w:t xml:space="preserve"> </w:t>
      </w:r>
      <w:r w:rsidR="0005046B" w:rsidRPr="00AE7404">
        <w:rPr>
          <w:rStyle w:val="FootnoteReference"/>
          <w:rFonts w:asciiTheme="majorHAnsi" w:hAnsiTheme="majorHAnsi" w:cstheme="majorHAnsi"/>
          <w:sz w:val="24"/>
          <w:szCs w:val="24"/>
        </w:rPr>
        <w:footnoteReference w:id="2"/>
      </w:r>
    </w:p>
    <w:p w14:paraId="6520C15A" w14:textId="77777777" w:rsidR="00FD40BE" w:rsidRPr="00AE7404" w:rsidRDefault="00FD40BE" w:rsidP="0061339E">
      <w:pPr>
        <w:pStyle w:val="ListParagraph"/>
        <w:spacing w:after="0"/>
        <w:ind w:left="360"/>
        <w:rPr>
          <w:rFonts w:asciiTheme="majorHAnsi" w:hAnsiTheme="majorHAnsi" w:cstheme="majorHAnsi"/>
          <w:sz w:val="24"/>
          <w:szCs w:val="24"/>
        </w:rPr>
      </w:pPr>
    </w:p>
    <w:p w14:paraId="34A6964D" w14:textId="77777777" w:rsidR="00C23A63" w:rsidRPr="00AE7404" w:rsidRDefault="00C23A63" w:rsidP="00C23A63">
      <w:pPr>
        <w:numPr>
          <w:ilvl w:val="0"/>
          <w:numId w:val="16"/>
        </w:numPr>
        <w:spacing w:line="259" w:lineRule="auto"/>
        <w:ind w:left="360"/>
        <w:contextualSpacing/>
        <w:jc w:val="both"/>
        <w:rPr>
          <w:rFonts w:asciiTheme="majorHAnsi" w:eastAsiaTheme="minorHAnsi" w:hAnsiTheme="majorHAnsi" w:cstheme="majorHAnsi"/>
          <w:lang w:val="es-CO" w:eastAsia="en-US"/>
        </w:rPr>
      </w:pPr>
      <w:r w:rsidRPr="00AE7404">
        <w:rPr>
          <w:rFonts w:asciiTheme="majorHAnsi" w:eastAsiaTheme="minorHAnsi" w:hAnsiTheme="majorHAnsi" w:cstheme="majorHAnsi"/>
          <w:b/>
          <w:lang w:val="es-CO" w:eastAsia="en-US"/>
        </w:rPr>
        <w:t>Extensionistas:</w:t>
      </w:r>
      <w:r w:rsidRPr="00AE7404">
        <w:rPr>
          <w:rFonts w:asciiTheme="majorHAnsi" w:eastAsiaTheme="minorHAnsi" w:hAnsiTheme="majorHAnsi" w:cstheme="majorHAnsi"/>
          <w:lang w:val="es-CO" w:eastAsia="en-US"/>
        </w:rPr>
        <w:t xml:space="preserve"> consultores expertos en metodologías</w:t>
      </w:r>
      <w:r w:rsidR="0005401A" w:rsidRPr="00AE7404">
        <w:rPr>
          <w:rFonts w:asciiTheme="majorHAnsi" w:eastAsiaTheme="minorHAnsi" w:hAnsiTheme="majorHAnsi" w:cstheme="majorHAnsi"/>
          <w:lang w:val="es-CO" w:eastAsia="en-US"/>
        </w:rPr>
        <w:t xml:space="preserve"> y</w:t>
      </w:r>
      <w:r w:rsidRPr="00AE7404">
        <w:rPr>
          <w:rFonts w:asciiTheme="majorHAnsi" w:eastAsiaTheme="minorHAnsi" w:hAnsiTheme="majorHAnsi" w:cstheme="majorHAnsi"/>
          <w:lang w:val="es-CO" w:eastAsia="en-US"/>
        </w:rPr>
        <w:t xml:space="preserve"> servicios de extensionismo tecnológico</w:t>
      </w:r>
      <w:r w:rsidR="00443A45" w:rsidRPr="00AE7404">
        <w:rPr>
          <w:rFonts w:asciiTheme="majorHAnsi" w:eastAsiaTheme="minorHAnsi" w:hAnsiTheme="majorHAnsi" w:cstheme="majorHAnsi"/>
          <w:lang w:val="es-CO" w:eastAsia="en-US"/>
        </w:rPr>
        <w:t xml:space="preserve"> o </w:t>
      </w:r>
      <w:r w:rsidRPr="00AE7404">
        <w:rPr>
          <w:rFonts w:asciiTheme="majorHAnsi" w:eastAsiaTheme="minorHAnsi" w:hAnsiTheme="majorHAnsi" w:cstheme="majorHAnsi"/>
          <w:lang w:val="es-CO" w:eastAsia="en-US"/>
        </w:rPr>
        <w:t xml:space="preserve">asistencia técnica </w:t>
      </w:r>
      <w:r w:rsidR="0005401A" w:rsidRPr="00AE7404">
        <w:rPr>
          <w:rFonts w:asciiTheme="majorHAnsi" w:eastAsiaTheme="minorHAnsi" w:hAnsiTheme="majorHAnsi" w:cstheme="majorHAnsi"/>
          <w:lang w:val="es-CO" w:eastAsia="en-US"/>
        </w:rPr>
        <w:t>en servicios de desarrollo empresarial</w:t>
      </w:r>
      <w:r w:rsidRPr="00AE7404">
        <w:rPr>
          <w:rFonts w:asciiTheme="majorHAnsi" w:eastAsiaTheme="minorHAnsi" w:hAnsiTheme="majorHAnsi" w:cstheme="majorHAnsi"/>
          <w:lang w:val="es-CO" w:eastAsia="en-US"/>
        </w:rPr>
        <w:t>. La caracterización de estos consultores es parte del objeto de la presente consultoría.</w:t>
      </w:r>
    </w:p>
    <w:p w14:paraId="75E0E46E" w14:textId="77777777" w:rsidR="00C23A63" w:rsidRPr="00AE7404" w:rsidRDefault="00C23A63" w:rsidP="00C23A63">
      <w:pPr>
        <w:spacing w:line="259" w:lineRule="auto"/>
        <w:contextualSpacing/>
        <w:jc w:val="both"/>
        <w:rPr>
          <w:rFonts w:asciiTheme="majorHAnsi" w:eastAsiaTheme="minorHAnsi" w:hAnsiTheme="majorHAnsi" w:cstheme="majorHAnsi"/>
          <w:lang w:val="es-CO" w:eastAsia="en-US"/>
        </w:rPr>
      </w:pPr>
    </w:p>
    <w:p w14:paraId="4FA855B5" w14:textId="77777777" w:rsidR="00594355" w:rsidRPr="00AE7404" w:rsidRDefault="00594355" w:rsidP="00C23A63">
      <w:pPr>
        <w:pStyle w:val="ListParagraph"/>
        <w:numPr>
          <w:ilvl w:val="0"/>
          <w:numId w:val="16"/>
        </w:numPr>
        <w:spacing w:after="0"/>
        <w:ind w:left="360"/>
        <w:jc w:val="both"/>
        <w:rPr>
          <w:rFonts w:asciiTheme="majorHAnsi" w:hAnsiTheme="majorHAnsi" w:cstheme="majorHAnsi"/>
          <w:sz w:val="24"/>
          <w:szCs w:val="24"/>
        </w:rPr>
      </w:pPr>
      <w:r w:rsidRPr="00AE7404">
        <w:rPr>
          <w:rFonts w:asciiTheme="majorHAnsi" w:hAnsiTheme="majorHAnsi" w:cstheme="majorHAnsi"/>
          <w:b/>
          <w:sz w:val="24"/>
          <w:szCs w:val="24"/>
        </w:rPr>
        <w:t>Fábricas de productividad</w:t>
      </w:r>
      <w:r w:rsidR="00FD40BE" w:rsidRPr="00AE7404">
        <w:rPr>
          <w:rFonts w:asciiTheme="majorHAnsi" w:hAnsiTheme="majorHAnsi" w:cstheme="majorHAnsi"/>
          <w:sz w:val="24"/>
          <w:szCs w:val="24"/>
        </w:rPr>
        <w:t>: Programa del Ministerio de Comercio, industria y Turismo</w:t>
      </w:r>
      <w:r w:rsidR="0005401A" w:rsidRPr="00AE7404">
        <w:rPr>
          <w:rFonts w:asciiTheme="majorHAnsi" w:hAnsiTheme="majorHAnsi" w:cstheme="majorHAnsi"/>
          <w:sz w:val="24"/>
          <w:szCs w:val="24"/>
        </w:rPr>
        <w:t xml:space="preserve"> MinCIT</w:t>
      </w:r>
      <w:r w:rsidR="00FD40BE" w:rsidRPr="00AE7404">
        <w:rPr>
          <w:rFonts w:asciiTheme="majorHAnsi" w:hAnsiTheme="majorHAnsi" w:cstheme="majorHAnsi"/>
          <w:sz w:val="24"/>
          <w:szCs w:val="24"/>
        </w:rPr>
        <w:t xml:space="preserve"> lanzado en diciembre de 2018, a través del cual se espera realizar hasta 4000 intervenciones en empresas de manufactura y servicios, prestando servicios de extensi</w:t>
      </w:r>
      <w:r w:rsidR="005C37FF" w:rsidRPr="00AE7404">
        <w:rPr>
          <w:rFonts w:asciiTheme="majorHAnsi" w:hAnsiTheme="majorHAnsi" w:cstheme="majorHAnsi"/>
          <w:sz w:val="24"/>
          <w:szCs w:val="24"/>
        </w:rPr>
        <w:t>ón</w:t>
      </w:r>
      <w:r w:rsidR="00FD40BE" w:rsidRPr="00AE7404">
        <w:rPr>
          <w:rFonts w:asciiTheme="majorHAnsi" w:hAnsiTheme="majorHAnsi" w:cstheme="majorHAnsi"/>
          <w:sz w:val="24"/>
          <w:szCs w:val="24"/>
        </w:rPr>
        <w:t xml:space="preserve"> tecnológic</w:t>
      </w:r>
      <w:r w:rsidR="005C37FF" w:rsidRPr="00AE7404">
        <w:rPr>
          <w:rFonts w:asciiTheme="majorHAnsi" w:hAnsiTheme="majorHAnsi" w:cstheme="majorHAnsi"/>
          <w:sz w:val="24"/>
          <w:szCs w:val="24"/>
        </w:rPr>
        <w:t>a</w:t>
      </w:r>
      <w:r w:rsidR="00FD40BE" w:rsidRPr="00AE7404">
        <w:rPr>
          <w:rFonts w:asciiTheme="majorHAnsi" w:hAnsiTheme="majorHAnsi" w:cstheme="majorHAnsi"/>
          <w:sz w:val="24"/>
          <w:szCs w:val="24"/>
        </w:rPr>
        <w:t xml:space="preserve"> que permitan a estas compañías mejorar sus niveles de productividad y competitividad.</w:t>
      </w:r>
    </w:p>
    <w:p w14:paraId="07ECE370" w14:textId="77777777" w:rsidR="00594355" w:rsidRPr="00AE7404" w:rsidRDefault="00594355" w:rsidP="004D3D38">
      <w:pPr>
        <w:ind w:left="-360"/>
        <w:jc w:val="both"/>
        <w:rPr>
          <w:rFonts w:asciiTheme="majorHAnsi" w:hAnsiTheme="majorHAnsi" w:cstheme="majorHAnsi"/>
          <w:lang w:val="es-CO"/>
        </w:rPr>
      </w:pPr>
    </w:p>
    <w:p w14:paraId="25DDFBA2" w14:textId="1FCA9F1A" w:rsidR="00594355" w:rsidRPr="00AE7404" w:rsidRDefault="00594355" w:rsidP="004D3D38">
      <w:pPr>
        <w:pStyle w:val="ListParagraph"/>
        <w:numPr>
          <w:ilvl w:val="0"/>
          <w:numId w:val="16"/>
        </w:numPr>
        <w:ind w:left="360"/>
        <w:jc w:val="both"/>
        <w:rPr>
          <w:rFonts w:asciiTheme="majorHAnsi" w:hAnsiTheme="majorHAnsi" w:cstheme="majorHAnsi"/>
          <w:b/>
          <w:sz w:val="24"/>
          <w:szCs w:val="24"/>
        </w:rPr>
      </w:pPr>
      <w:r w:rsidRPr="00AE7404">
        <w:rPr>
          <w:rFonts w:asciiTheme="majorHAnsi" w:hAnsiTheme="majorHAnsi" w:cstheme="majorHAnsi"/>
          <w:b/>
          <w:sz w:val="24"/>
          <w:szCs w:val="24"/>
        </w:rPr>
        <w:t>Gestores</w:t>
      </w:r>
      <w:r w:rsidR="00FD40BE" w:rsidRPr="00AE7404">
        <w:rPr>
          <w:rFonts w:asciiTheme="majorHAnsi" w:hAnsiTheme="majorHAnsi" w:cstheme="majorHAnsi"/>
          <w:b/>
          <w:sz w:val="24"/>
          <w:szCs w:val="24"/>
        </w:rPr>
        <w:t xml:space="preserve">: </w:t>
      </w:r>
      <w:r w:rsidR="00FD40BE" w:rsidRPr="00AE7404">
        <w:rPr>
          <w:rFonts w:asciiTheme="majorHAnsi" w:hAnsiTheme="majorHAnsi" w:cstheme="majorHAnsi"/>
          <w:sz w:val="24"/>
          <w:szCs w:val="24"/>
        </w:rPr>
        <w:t xml:space="preserve">profesionales y consultores que se encargarán de convocar a las empresas para </w:t>
      </w:r>
      <w:r w:rsidR="005C37FF" w:rsidRPr="00AE7404">
        <w:rPr>
          <w:rFonts w:asciiTheme="majorHAnsi" w:hAnsiTheme="majorHAnsi" w:cstheme="majorHAnsi"/>
          <w:sz w:val="24"/>
          <w:szCs w:val="24"/>
        </w:rPr>
        <w:t xml:space="preserve">iniciativas de extensión tecnológica como </w:t>
      </w:r>
      <w:r w:rsidR="00FD40BE" w:rsidRPr="00AE7404">
        <w:rPr>
          <w:rFonts w:asciiTheme="majorHAnsi" w:hAnsiTheme="majorHAnsi" w:cstheme="majorHAnsi"/>
          <w:sz w:val="24"/>
          <w:szCs w:val="24"/>
        </w:rPr>
        <w:t>el programa Fábricas de Productividad</w:t>
      </w:r>
      <w:r w:rsidR="005C37FF" w:rsidRPr="00AE7404">
        <w:rPr>
          <w:rFonts w:asciiTheme="majorHAnsi" w:hAnsiTheme="majorHAnsi" w:cstheme="majorHAnsi"/>
          <w:sz w:val="24"/>
          <w:szCs w:val="24"/>
        </w:rPr>
        <w:t xml:space="preserve"> de MinCIT</w:t>
      </w:r>
      <w:r w:rsidR="00FD40BE" w:rsidRPr="00AE7404">
        <w:rPr>
          <w:rFonts w:asciiTheme="majorHAnsi" w:hAnsiTheme="majorHAnsi" w:cstheme="majorHAnsi"/>
          <w:sz w:val="24"/>
          <w:szCs w:val="24"/>
        </w:rPr>
        <w:t>, y con tal fin</w:t>
      </w:r>
      <w:r w:rsidR="009B6EF2" w:rsidRPr="00AE7404">
        <w:rPr>
          <w:rFonts w:asciiTheme="majorHAnsi" w:hAnsiTheme="majorHAnsi" w:cstheme="majorHAnsi"/>
          <w:sz w:val="24"/>
          <w:szCs w:val="24"/>
        </w:rPr>
        <w:t>,</w:t>
      </w:r>
      <w:r w:rsidR="00FD40BE" w:rsidRPr="00AE7404">
        <w:rPr>
          <w:rFonts w:asciiTheme="majorHAnsi" w:hAnsiTheme="majorHAnsi" w:cstheme="majorHAnsi"/>
          <w:sz w:val="24"/>
          <w:szCs w:val="24"/>
        </w:rPr>
        <w:t xml:space="preserve"> realizarán un diagnóstico de </w:t>
      </w:r>
      <w:r w:rsidR="001B61C3" w:rsidRPr="00AE7404">
        <w:rPr>
          <w:rFonts w:asciiTheme="majorHAnsi" w:hAnsiTheme="majorHAnsi" w:cstheme="majorHAnsi"/>
          <w:sz w:val="24"/>
          <w:szCs w:val="24"/>
        </w:rPr>
        <w:t xml:space="preserve">las </w:t>
      </w:r>
      <w:r w:rsidR="00FD40BE" w:rsidRPr="00AE7404">
        <w:rPr>
          <w:rFonts w:asciiTheme="majorHAnsi" w:hAnsiTheme="majorHAnsi" w:cstheme="majorHAnsi"/>
          <w:sz w:val="24"/>
          <w:szCs w:val="24"/>
        </w:rPr>
        <w:t>necesidades, capacidades y expectativas</w:t>
      </w:r>
      <w:r w:rsidR="001B61C3" w:rsidRPr="00AE7404">
        <w:rPr>
          <w:rFonts w:asciiTheme="majorHAnsi" w:hAnsiTheme="majorHAnsi" w:cstheme="majorHAnsi"/>
          <w:sz w:val="24"/>
          <w:szCs w:val="24"/>
        </w:rPr>
        <w:t xml:space="preserve"> de estas empresas</w:t>
      </w:r>
      <w:r w:rsidR="00FD40BE" w:rsidRPr="00AE7404">
        <w:rPr>
          <w:rFonts w:asciiTheme="majorHAnsi" w:hAnsiTheme="majorHAnsi" w:cstheme="majorHAnsi"/>
          <w:sz w:val="24"/>
          <w:szCs w:val="24"/>
        </w:rPr>
        <w:t>.</w:t>
      </w:r>
      <w:r w:rsidR="0005046B" w:rsidRPr="00AE7404">
        <w:rPr>
          <w:rFonts w:asciiTheme="majorHAnsi" w:hAnsiTheme="majorHAnsi" w:cstheme="majorHAnsi"/>
          <w:sz w:val="24"/>
          <w:szCs w:val="24"/>
        </w:rPr>
        <w:t xml:space="preserve"> La caracterización de estos consultores es parte del objeto de la presente consultoría.</w:t>
      </w:r>
    </w:p>
    <w:p w14:paraId="500B3551" w14:textId="77777777" w:rsidR="00FD40BE" w:rsidRPr="00AE7404" w:rsidRDefault="00FD40BE" w:rsidP="004D3D38">
      <w:pPr>
        <w:pStyle w:val="ListParagraph"/>
        <w:spacing w:after="0"/>
        <w:ind w:left="360"/>
        <w:rPr>
          <w:rFonts w:asciiTheme="majorHAnsi" w:hAnsiTheme="majorHAnsi" w:cstheme="majorHAnsi"/>
          <w:b/>
          <w:sz w:val="24"/>
          <w:szCs w:val="24"/>
        </w:rPr>
      </w:pPr>
    </w:p>
    <w:p w14:paraId="5909387E" w14:textId="77777777" w:rsidR="00594355" w:rsidRPr="00AE7404" w:rsidRDefault="00594355" w:rsidP="004D3D38">
      <w:pPr>
        <w:pStyle w:val="ListParagraph"/>
        <w:numPr>
          <w:ilvl w:val="0"/>
          <w:numId w:val="16"/>
        </w:numPr>
        <w:spacing w:after="0"/>
        <w:ind w:left="360"/>
        <w:jc w:val="both"/>
        <w:rPr>
          <w:rFonts w:asciiTheme="majorHAnsi" w:hAnsiTheme="majorHAnsi" w:cstheme="majorHAnsi"/>
          <w:sz w:val="24"/>
          <w:szCs w:val="24"/>
        </w:rPr>
      </w:pPr>
      <w:r w:rsidRPr="00AE7404">
        <w:rPr>
          <w:rFonts w:asciiTheme="majorHAnsi" w:hAnsiTheme="majorHAnsi" w:cstheme="majorHAnsi"/>
          <w:b/>
          <w:sz w:val="24"/>
          <w:szCs w:val="24"/>
        </w:rPr>
        <w:t>Programa de Transformación Productiva</w:t>
      </w:r>
      <w:r w:rsidR="00FD40BE" w:rsidRPr="00AE7404">
        <w:rPr>
          <w:rFonts w:asciiTheme="majorHAnsi" w:hAnsiTheme="majorHAnsi" w:cstheme="majorHAnsi"/>
          <w:b/>
          <w:sz w:val="24"/>
          <w:szCs w:val="24"/>
        </w:rPr>
        <w:t xml:space="preserve">: </w:t>
      </w:r>
      <w:r w:rsidR="0005046B" w:rsidRPr="00AE7404">
        <w:rPr>
          <w:rFonts w:asciiTheme="majorHAnsi" w:hAnsiTheme="majorHAnsi" w:cstheme="majorHAnsi"/>
          <w:sz w:val="24"/>
          <w:szCs w:val="24"/>
        </w:rPr>
        <w:t>es un Patrimonio Autónomo con régimen de derecho privado, creado por el artículo 11° de la Ley 1753 de 2015 (que modifica el artículo 50° de la Ley 1450 de 2011) por medio de la cual se expide el Plan Nacional de Desarrollo 2014-2018, Programa que tiene como objeto la implementación de estrategias público-privadas y el aprovechamiento de ventajas comparativas para la mejora en productividad y competitividad de la industria, en el marco de la Política de Desarrollo Productivo del Ministerio de Comercio, Industria y Turismo, al cual se podrán destinar recursos del Ministerio de Comercio, Industria y Turismo, de Organismos Internacionales de Desarrollo, convenios de cooperación internacional, convenios con organizaciones privadas, convenios con entes territoriales y transferencias de otras entidades públicas de orden nacional y regional.</w:t>
      </w:r>
    </w:p>
    <w:p w14:paraId="51C93255" w14:textId="77777777" w:rsidR="00C23A63" w:rsidRPr="00AE7404" w:rsidRDefault="00C23A63" w:rsidP="00594355">
      <w:pPr>
        <w:ind w:left="360"/>
        <w:rPr>
          <w:rFonts w:asciiTheme="majorHAnsi" w:hAnsiTheme="majorHAnsi" w:cstheme="majorHAnsi"/>
        </w:rPr>
      </w:pPr>
    </w:p>
    <w:p w14:paraId="2E9CCAAF" w14:textId="77777777" w:rsidR="00A73F69" w:rsidRPr="00AE7404" w:rsidRDefault="00A73F69" w:rsidP="00594355">
      <w:pPr>
        <w:pStyle w:val="Heading1"/>
        <w:numPr>
          <w:ilvl w:val="0"/>
          <w:numId w:val="8"/>
        </w:numPr>
        <w:spacing w:before="0"/>
        <w:rPr>
          <w:rFonts w:cstheme="majorHAnsi"/>
          <w:sz w:val="24"/>
          <w:szCs w:val="24"/>
        </w:rPr>
      </w:pPr>
      <w:bookmarkStart w:id="2" w:name="_Toc535829950"/>
      <w:r w:rsidRPr="00AE7404">
        <w:rPr>
          <w:rFonts w:cstheme="majorHAnsi"/>
          <w:sz w:val="24"/>
          <w:szCs w:val="24"/>
        </w:rPr>
        <w:t>Objeto</w:t>
      </w:r>
      <w:bookmarkEnd w:id="2"/>
    </w:p>
    <w:p w14:paraId="50187351" w14:textId="77777777" w:rsidR="00701EFD" w:rsidRPr="00AE7404" w:rsidRDefault="00701EFD" w:rsidP="00F23CCF">
      <w:pPr>
        <w:rPr>
          <w:rFonts w:asciiTheme="majorHAnsi" w:hAnsiTheme="majorHAnsi" w:cstheme="majorHAnsi"/>
        </w:rPr>
      </w:pPr>
    </w:p>
    <w:p w14:paraId="550CB8CD" w14:textId="1E8B6951" w:rsidR="00A73F69" w:rsidRPr="00AE7404" w:rsidRDefault="00864CCF" w:rsidP="00F23CCF">
      <w:pPr>
        <w:jc w:val="both"/>
        <w:rPr>
          <w:rFonts w:asciiTheme="majorHAnsi" w:hAnsiTheme="majorHAnsi" w:cstheme="majorHAnsi"/>
        </w:rPr>
      </w:pPr>
      <w:bookmarkStart w:id="3" w:name="_Hlk519081198"/>
      <w:r w:rsidRPr="00AE7404">
        <w:rPr>
          <w:rFonts w:asciiTheme="majorHAnsi" w:hAnsiTheme="majorHAnsi" w:cstheme="majorHAnsi"/>
        </w:rPr>
        <w:lastRenderedPageBreak/>
        <w:t>El presente documento</w:t>
      </w:r>
      <w:r w:rsidR="00A73F69" w:rsidRPr="00AE7404">
        <w:rPr>
          <w:rFonts w:asciiTheme="majorHAnsi" w:hAnsiTheme="majorHAnsi" w:cstheme="majorHAnsi"/>
        </w:rPr>
        <w:t xml:space="preserve"> tiene por objeto invitar a l</w:t>
      </w:r>
      <w:r w:rsidR="00537549">
        <w:rPr>
          <w:rFonts w:asciiTheme="majorHAnsi" w:hAnsiTheme="majorHAnsi" w:cstheme="majorHAnsi"/>
        </w:rPr>
        <w:t>as personas jurídicas</w:t>
      </w:r>
      <w:r w:rsidR="00A73F69" w:rsidRPr="00AE7404">
        <w:rPr>
          <w:rFonts w:asciiTheme="majorHAnsi" w:hAnsiTheme="majorHAnsi" w:cstheme="majorHAnsi"/>
        </w:rPr>
        <w:t xml:space="preserve"> interesad</w:t>
      </w:r>
      <w:r w:rsidR="00537549">
        <w:rPr>
          <w:rFonts w:asciiTheme="majorHAnsi" w:hAnsiTheme="majorHAnsi" w:cstheme="majorHAnsi"/>
        </w:rPr>
        <w:t>a</w:t>
      </w:r>
      <w:r w:rsidR="00A73F69" w:rsidRPr="00AE7404">
        <w:rPr>
          <w:rFonts w:asciiTheme="majorHAnsi" w:hAnsiTheme="majorHAnsi" w:cstheme="majorHAnsi"/>
        </w:rPr>
        <w:t xml:space="preserve">s </w:t>
      </w:r>
      <w:bookmarkEnd w:id="3"/>
      <w:r w:rsidRPr="00AE7404">
        <w:rPr>
          <w:rFonts w:asciiTheme="majorHAnsi" w:hAnsiTheme="majorHAnsi" w:cstheme="majorHAnsi"/>
        </w:rPr>
        <w:t xml:space="preserve">a presentar una propuesta de servicios de consultoría para </w:t>
      </w:r>
      <w:r w:rsidR="00FD4A53" w:rsidRPr="00AE7404">
        <w:rPr>
          <w:rFonts w:asciiTheme="majorHAnsi" w:hAnsiTheme="majorHAnsi" w:cstheme="majorHAnsi"/>
        </w:rPr>
        <w:t>la</w:t>
      </w:r>
      <w:r w:rsidR="00A010DA" w:rsidRPr="00AE7404">
        <w:rPr>
          <w:rFonts w:asciiTheme="majorHAnsi" w:hAnsiTheme="majorHAnsi" w:cstheme="majorHAnsi"/>
        </w:rPr>
        <w:t xml:space="preserve"> </w:t>
      </w:r>
      <w:r w:rsidR="00594355" w:rsidRPr="00AE7404">
        <w:rPr>
          <w:rFonts w:asciiTheme="majorHAnsi" w:hAnsiTheme="majorHAnsi" w:cstheme="majorHAnsi"/>
        </w:rPr>
        <w:t>identificación y caracterización de</w:t>
      </w:r>
      <w:r w:rsidR="00CE525A" w:rsidRPr="00AE7404">
        <w:rPr>
          <w:rFonts w:asciiTheme="majorHAnsi" w:hAnsiTheme="majorHAnsi" w:cstheme="majorHAnsi"/>
        </w:rPr>
        <w:t xml:space="preserve"> </w:t>
      </w:r>
      <w:r w:rsidR="00EA3DE9" w:rsidRPr="00AE7404">
        <w:rPr>
          <w:rFonts w:asciiTheme="majorHAnsi" w:hAnsiTheme="majorHAnsi" w:cstheme="majorHAnsi"/>
        </w:rPr>
        <w:t xml:space="preserve">entidades que presten servicios de </w:t>
      </w:r>
      <w:r w:rsidR="00CE525A" w:rsidRPr="00AE7404">
        <w:rPr>
          <w:rFonts w:asciiTheme="majorHAnsi" w:hAnsiTheme="majorHAnsi" w:cstheme="majorHAnsi"/>
        </w:rPr>
        <w:t xml:space="preserve">extensión </w:t>
      </w:r>
      <w:r w:rsidR="0091788B" w:rsidRPr="00AE7404">
        <w:rPr>
          <w:rFonts w:asciiTheme="majorHAnsi" w:hAnsiTheme="majorHAnsi" w:cstheme="majorHAnsi"/>
        </w:rPr>
        <w:t>tecnológica</w:t>
      </w:r>
      <w:r w:rsidR="00594355" w:rsidRPr="00AE7404">
        <w:rPr>
          <w:rFonts w:asciiTheme="majorHAnsi" w:hAnsiTheme="majorHAnsi" w:cstheme="majorHAnsi"/>
        </w:rPr>
        <w:t xml:space="preserve">, así como la identificación de entidades </w:t>
      </w:r>
      <w:r w:rsidR="008C45C8" w:rsidRPr="00AE7404">
        <w:rPr>
          <w:rFonts w:asciiTheme="majorHAnsi" w:hAnsiTheme="majorHAnsi" w:cstheme="majorHAnsi"/>
        </w:rPr>
        <w:t xml:space="preserve">nacionales e internacionales </w:t>
      </w:r>
      <w:r w:rsidR="00594355" w:rsidRPr="00AE7404">
        <w:rPr>
          <w:rFonts w:asciiTheme="majorHAnsi" w:hAnsiTheme="majorHAnsi" w:cstheme="majorHAnsi"/>
        </w:rPr>
        <w:t>de formación, entrenamiento y</w:t>
      </w:r>
      <w:r w:rsidR="00A010DA" w:rsidRPr="00AE7404">
        <w:rPr>
          <w:rFonts w:asciiTheme="majorHAnsi" w:hAnsiTheme="majorHAnsi" w:cstheme="majorHAnsi"/>
        </w:rPr>
        <w:t>/o</w:t>
      </w:r>
      <w:r w:rsidR="00594355" w:rsidRPr="00AE7404">
        <w:rPr>
          <w:rFonts w:asciiTheme="majorHAnsi" w:hAnsiTheme="majorHAnsi" w:cstheme="majorHAnsi"/>
        </w:rPr>
        <w:t xml:space="preserve"> certificación</w:t>
      </w:r>
      <w:r w:rsidR="00800D6F" w:rsidRPr="00AE7404">
        <w:rPr>
          <w:rFonts w:asciiTheme="majorHAnsi" w:hAnsiTheme="majorHAnsi" w:cstheme="majorHAnsi"/>
        </w:rPr>
        <w:t xml:space="preserve">, </w:t>
      </w:r>
      <w:r w:rsidR="00F166B5" w:rsidRPr="00AE7404">
        <w:rPr>
          <w:rFonts w:asciiTheme="majorHAnsi" w:hAnsiTheme="majorHAnsi" w:cstheme="majorHAnsi"/>
        </w:rPr>
        <w:t xml:space="preserve">que sean </w:t>
      </w:r>
      <w:r w:rsidR="005C37FF" w:rsidRPr="00AE7404">
        <w:rPr>
          <w:rFonts w:asciiTheme="majorHAnsi" w:hAnsiTheme="majorHAnsi" w:cstheme="majorHAnsi"/>
        </w:rPr>
        <w:t xml:space="preserve">idóneas </w:t>
      </w:r>
      <w:r w:rsidR="00594355" w:rsidRPr="00AE7404">
        <w:rPr>
          <w:rFonts w:asciiTheme="majorHAnsi" w:hAnsiTheme="majorHAnsi" w:cstheme="majorHAnsi"/>
        </w:rPr>
        <w:t xml:space="preserve">para realizar una transferencia de conocimiento </w:t>
      </w:r>
      <w:r w:rsidR="007F3468" w:rsidRPr="00AE7404">
        <w:rPr>
          <w:rFonts w:asciiTheme="majorHAnsi" w:hAnsiTheme="majorHAnsi" w:cstheme="majorHAnsi"/>
        </w:rPr>
        <w:t>en metodologías de extensionismo tecnológico y habilidades gerenciales, comerciales, administrativas o de soporte</w:t>
      </w:r>
      <w:r w:rsidR="00594355" w:rsidRPr="00AE7404">
        <w:rPr>
          <w:rFonts w:asciiTheme="majorHAnsi" w:hAnsiTheme="majorHAnsi" w:cstheme="majorHAnsi"/>
        </w:rPr>
        <w:t xml:space="preserve">, que requieran </w:t>
      </w:r>
      <w:r w:rsidR="00153190" w:rsidRPr="00AE7404">
        <w:rPr>
          <w:rFonts w:asciiTheme="majorHAnsi" w:hAnsiTheme="majorHAnsi" w:cstheme="majorHAnsi"/>
        </w:rPr>
        <w:t>las</w:t>
      </w:r>
      <w:r w:rsidR="00A010DA" w:rsidRPr="00AE7404">
        <w:rPr>
          <w:rFonts w:asciiTheme="majorHAnsi" w:hAnsiTheme="majorHAnsi" w:cstheme="majorHAnsi"/>
        </w:rPr>
        <w:t xml:space="preserve"> entidades </w:t>
      </w:r>
      <w:r w:rsidR="00153190" w:rsidRPr="00AE7404">
        <w:rPr>
          <w:rFonts w:asciiTheme="majorHAnsi" w:hAnsiTheme="majorHAnsi" w:cstheme="majorHAnsi"/>
        </w:rPr>
        <w:t xml:space="preserve">de soporte anteriormente identificadas y caracterizadas </w:t>
      </w:r>
      <w:r w:rsidR="00732500" w:rsidRPr="00AE7404">
        <w:rPr>
          <w:rFonts w:asciiTheme="majorHAnsi" w:hAnsiTheme="majorHAnsi" w:cstheme="majorHAnsi"/>
        </w:rPr>
        <w:t>para prestar los servicios de extensión tecnológica.</w:t>
      </w:r>
    </w:p>
    <w:p w14:paraId="743241E7" w14:textId="77777777" w:rsidR="00C23A63" w:rsidRPr="00AE7404" w:rsidRDefault="00C23A63" w:rsidP="00F23CCF">
      <w:pPr>
        <w:jc w:val="both"/>
        <w:rPr>
          <w:rFonts w:asciiTheme="majorHAnsi" w:hAnsiTheme="majorHAnsi" w:cstheme="majorHAnsi"/>
        </w:rPr>
      </w:pPr>
    </w:p>
    <w:p w14:paraId="47172EC2" w14:textId="77777777" w:rsidR="00A73F69" w:rsidRPr="00AE7404" w:rsidRDefault="00A73F69" w:rsidP="00F23CCF">
      <w:pPr>
        <w:pStyle w:val="Heading1"/>
        <w:numPr>
          <w:ilvl w:val="0"/>
          <w:numId w:val="8"/>
        </w:numPr>
        <w:rPr>
          <w:rFonts w:cstheme="majorHAnsi"/>
          <w:sz w:val="24"/>
          <w:szCs w:val="24"/>
        </w:rPr>
      </w:pPr>
      <w:bookmarkStart w:id="4" w:name="_Toc535829951"/>
      <w:r w:rsidRPr="00AE7404">
        <w:rPr>
          <w:rFonts w:cstheme="majorHAnsi"/>
          <w:sz w:val="24"/>
          <w:szCs w:val="24"/>
        </w:rPr>
        <w:t>Contexto</w:t>
      </w:r>
      <w:bookmarkEnd w:id="4"/>
    </w:p>
    <w:p w14:paraId="5F699B6C" w14:textId="77777777" w:rsidR="00701EFD" w:rsidRPr="00AE7404" w:rsidRDefault="00701EFD" w:rsidP="00F23CCF">
      <w:pPr>
        <w:rPr>
          <w:rFonts w:asciiTheme="majorHAnsi" w:hAnsiTheme="majorHAnsi" w:cstheme="majorHAnsi"/>
        </w:rPr>
      </w:pPr>
    </w:p>
    <w:p w14:paraId="717C5AFE" w14:textId="77777777" w:rsidR="00B65ED7" w:rsidRPr="00AE7404" w:rsidRDefault="00B65ED7" w:rsidP="00B65ED7">
      <w:pPr>
        <w:jc w:val="both"/>
        <w:rPr>
          <w:rFonts w:asciiTheme="majorHAnsi" w:hAnsiTheme="majorHAnsi" w:cstheme="majorHAnsi"/>
        </w:rPr>
      </w:pPr>
      <w:r w:rsidRPr="00AE7404">
        <w:rPr>
          <w:rFonts w:asciiTheme="majorHAnsi" w:hAnsiTheme="majorHAnsi" w:cstheme="majorHAnsi"/>
        </w:rPr>
        <w:t>El Programa de Transformación Productiva -PTP-, como herramienta del Gobierno Nacional para la ejecución de la Política Industrial del país busca generar entornos más productivos y competitivos para las empresas, a través del apoyo y acompañamiento a algunos sectores de la industria nacional, que permita una estructura de oferta diversificada, sostenible, de alto valor agregado y sofisticación, y promueva su adecuada inserción en los mercados globalizados aprovechando sus ventajas comparativas.</w:t>
      </w:r>
    </w:p>
    <w:p w14:paraId="4ABBBD88" w14:textId="77777777" w:rsidR="00B65ED7" w:rsidRPr="00AE7404" w:rsidRDefault="00B65ED7" w:rsidP="00B65ED7">
      <w:pPr>
        <w:jc w:val="both"/>
        <w:rPr>
          <w:rFonts w:asciiTheme="majorHAnsi" w:hAnsiTheme="majorHAnsi" w:cstheme="majorHAnsi"/>
        </w:rPr>
      </w:pPr>
    </w:p>
    <w:p w14:paraId="1F62DC9B" w14:textId="2620BD53" w:rsidR="00B65ED7" w:rsidRPr="00AE7404" w:rsidRDefault="00B65ED7" w:rsidP="00B65ED7">
      <w:pPr>
        <w:jc w:val="both"/>
        <w:rPr>
          <w:rFonts w:asciiTheme="majorHAnsi" w:hAnsiTheme="majorHAnsi" w:cstheme="majorHAnsi"/>
        </w:rPr>
      </w:pPr>
      <w:r w:rsidRPr="00AE7404">
        <w:rPr>
          <w:rFonts w:asciiTheme="majorHAnsi" w:hAnsiTheme="majorHAnsi" w:cstheme="majorHAnsi"/>
        </w:rPr>
        <w:t xml:space="preserve">Asimismo, se encarga de fomentar mejoras en la productividad a través de asistencia técnica en mejora de procesos, eficiencia energética, estrategia y fortalecimiento comercial, calidad, sostenibilidad, gestión de talento humano, fortalecimiento de cadenas de valor, optimización del marco normativo vigente, entre otras. </w:t>
      </w:r>
    </w:p>
    <w:p w14:paraId="510BEC8C" w14:textId="517E9711" w:rsidR="00AB159E" w:rsidRPr="00AE7404" w:rsidRDefault="00AB159E" w:rsidP="00B65ED7">
      <w:pPr>
        <w:jc w:val="both"/>
        <w:rPr>
          <w:rFonts w:asciiTheme="majorHAnsi" w:hAnsiTheme="majorHAnsi" w:cstheme="majorHAnsi"/>
        </w:rPr>
      </w:pPr>
    </w:p>
    <w:p w14:paraId="54F6791F" w14:textId="49650B21" w:rsidR="00AB159E" w:rsidRPr="00AE7404" w:rsidRDefault="00AB159E" w:rsidP="00AB159E">
      <w:pPr>
        <w:pStyle w:val="PlainText"/>
        <w:contextualSpacing/>
        <w:jc w:val="both"/>
        <w:rPr>
          <w:rFonts w:asciiTheme="majorHAnsi" w:eastAsia="Calibri" w:hAnsiTheme="majorHAnsi" w:cstheme="majorHAnsi"/>
          <w:color w:val="000000"/>
          <w:sz w:val="24"/>
          <w:szCs w:val="24"/>
        </w:rPr>
      </w:pPr>
      <w:r w:rsidRPr="00AE7404">
        <w:rPr>
          <w:rFonts w:asciiTheme="majorHAnsi" w:eastAsia="Calibri" w:hAnsiTheme="majorHAnsi" w:cstheme="majorHAnsi"/>
          <w:color w:val="000000"/>
          <w:sz w:val="24"/>
          <w:szCs w:val="24"/>
        </w:rPr>
        <w:t xml:space="preserve">Por </w:t>
      </w:r>
      <w:r w:rsidR="004B64F4" w:rsidRPr="00AE7404">
        <w:rPr>
          <w:rFonts w:asciiTheme="majorHAnsi" w:eastAsia="Calibri" w:hAnsiTheme="majorHAnsi" w:cstheme="majorHAnsi"/>
          <w:color w:val="000000"/>
          <w:sz w:val="24"/>
          <w:szCs w:val="24"/>
        </w:rPr>
        <w:t>otra</w:t>
      </w:r>
      <w:r w:rsidRPr="00AE7404">
        <w:rPr>
          <w:rFonts w:asciiTheme="majorHAnsi" w:eastAsia="Calibri" w:hAnsiTheme="majorHAnsi" w:cstheme="majorHAnsi"/>
          <w:color w:val="000000"/>
          <w:sz w:val="24"/>
          <w:szCs w:val="24"/>
        </w:rPr>
        <w:t xml:space="preserve"> parte, El Servicio Nacional de Aprendizaje – </w:t>
      </w:r>
      <w:r w:rsidRPr="00AE7404">
        <w:rPr>
          <w:rFonts w:asciiTheme="majorHAnsi" w:eastAsia="Calibri" w:hAnsiTheme="majorHAnsi" w:cstheme="majorHAnsi"/>
          <w:b/>
          <w:color w:val="000000"/>
          <w:sz w:val="24"/>
          <w:szCs w:val="24"/>
        </w:rPr>
        <w:t>SENA</w:t>
      </w:r>
      <w:r w:rsidRPr="00AE7404">
        <w:rPr>
          <w:rFonts w:asciiTheme="majorHAnsi" w:eastAsia="Calibri" w:hAnsiTheme="majorHAnsi" w:cstheme="majorHAnsi"/>
          <w:color w:val="000000"/>
          <w:sz w:val="24"/>
          <w:szCs w:val="24"/>
        </w:rPr>
        <w:t>, creado en 1957 como resultado de la iniciativa conjunta de los trabajadores organizados, los empresarios, la iglesia católica y la Organización Internacional del Trabajo, es un establecimiento público del orden nacional, con personería jurídica, patrimonio propio e independiente y autonomía administrativa, adscrito al Ministerio de Trabajo.</w:t>
      </w:r>
    </w:p>
    <w:p w14:paraId="0E918856"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rPr>
      </w:pPr>
    </w:p>
    <w:p w14:paraId="002803AB" w14:textId="77777777" w:rsidR="00AB159E" w:rsidRPr="00AE7404" w:rsidRDefault="00AB159E" w:rsidP="00AB159E">
      <w:pPr>
        <w:pStyle w:val="PlainText"/>
        <w:contextualSpacing/>
        <w:jc w:val="both"/>
        <w:rPr>
          <w:rFonts w:asciiTheme="majorHAnsi" w:hAnsiTheme="majorHAnsi" w:cstheme="majorHAnsi"/>
          <w:sz w:val="24"/>
          <w:szCs w:val="24"/>
        </w:rPr>
      </w:pPr>
      <w:r w:rsidRPr="00AE7404">
        <w:rPr>
          <w:rFonts w:asciiTheme="majorHAnsi" w:hAnsiTheme="majorHAnsi" w:cstheme="majorHAnsi"/>
          <w:sz w:val="24"/>
          <w:szCs w:val="24"/>
        </w:rPr>
        <w:t xml:space="preserve">El SENA cumple la función que le corresponde al Estado de invertir en el desarrollo social y técnico de los trabajadores colombianos, ofreciendo y ejecutando la formación profesional integral para la incorporación de las personas en actividades productivas que contribuyan al crecimiento social, económico y tecnológico del país. </w:t>
      </w:r>
    </w:p>
    <w:p w14:paraId="1A2161FC" w14:textId="77777777" w:rsidR="00AB159E" w:rsidRPr="00AE7404" w:rsidRDefault="00AB159E" w:rsidP="00AB159E">
      <w:pPr>
        <w:pStyle w:val="PlainText"/>
        <w:contextualSpacing/>
        <w:jc w:val="both"/>
        <w:rPr>
          <w:rFonts w:asciiTheme="majorHAnsi" w:hAnsiTheme="majorHAnsi" w:cstheme="majorHAnsi"/>
          <w:sz w:val="24"/>
          <w:szCs w:val="24"/>
        </w:rPr>
      </w:pPr>
    </w:p>
    <w:p w14:paraId="0DB8B022" w14:textId="77777777" w:rsidR="00AB159E" w:rsidRPr="00AE7404" w:rsidRDefault="00AB159E" w:rsidP="00AB159E">
      <w:pPr>
        <w:pStyle w:val="PlainText"/>
        <w:contextualSpacing/>
        <w:jc w:val="both"/>
        <w:rPr>
          <w:rFonts w:asciiTheme="majorHAnsi" w:hAnsiTheme="majorHAnsi" w:cstheme="majorHAnsi"/>
          <w:sz w:val="24"/>
          <w:szCs w:val="24"/>
        </w:rPr>
      </w:pPr>
      <w:r w:rsidRPr="00AE7404">
        <w:rPr>
          <w:rFonts w:asciiTheme="majorHAnsi" w:hAnsiTheme="majorHAnsi" w:cstheme="majorHAnsi"/>
          <w:sz w:val="24"/>
          <w:szCs w:val="24"/>
        </w:rPr>
        <w:t>Además de la formación profesional integral, impartida a través de los Centros de Formación Profesional, el SENA brinda servicios de orientación y capacitación para el empleo; apoyo al desarrollo empresarial; servicios tecnológicos para el sector productivo, y apoyo a proyectos de innovación, desarrollo tecnológico y competitividad, así como la creación y mantenimiento de alianzas estratégicas con aliados internacionales que permitan aportar al mejoramiento continuo de la entidad.</w:t>
      </w:r>
    </w:p>
    <w:p w14:paraId="0149B0F3" w14:textId="77777777" w:rsidR="00AB159E" w:rsidRPr="00AE7404" w:rsidRDefault="00AB159E" w:rsidP="00AB159E">
      <w:pPr>
        <w:pStyle w:val="PlainText"/>
        <w:contextualSpacing/>
        <w:jc w:val="both"/>
        <w:rPr>
          <w:rFonts w:asciiTheme="majorHAnsi" w:hAnsiTheme="majorHAnsi" w:cstheme="majorHAnsi"/>
          <w:sz w:val="24"/>
          <w:szCs w:val="24"/>
        </w:rPr>
      </w:pPr>
    </w:p>
    <w:p w14:paraId="0316007A" w14:textId="77777777" w:rsidR="00AB159E" w:rsidRPr="00AE7404" w:rsidRDefault="00AB159E" w:rsidP="00AB159E">
      <w:pPr>
        <w:contextualSpacing/>
        <w:jc w:val="both"/>
        <w:rPr>
          <w:rFonts w:asciiTheme="majorHAnsi" w:hAnsiTheme="majorHAnsi" w:cstheme="majorHAnsi"/>
          <w:bCs/>
          <w:i/>
          <w:lang w:eastAsia="es-CO"/>
        </w:rPr>
      </w:pPr>
      <w:r w:rsidRPr="00AE7404">
        <w:rPr>
          <w:rFonts w:asciiTheme="majorHAnsi" w:hAnsiTheme="majorHAnsi" w:cstheme="majorHAnsi"/>
          <w:bCs/>
          <w:lang w:eastAsia="es-CO"/>
        </w:rPr>
        <w:t xml:space="preserve">De acuerdo con lo dispuesto en el numeral 1 del artículo 2 de la Ley 1286 de 2009 es deber del Estado “fortalecer una cultura basada en la generación, la apropiación y la divulgación del conocimiento y la investigación científica, el desarrollo tecnológico, la innovación y el aprendizaje permanentes”, y según lo establecido en la Ley 119 de 1994 el Servicio Nacional de Aprendizaje SENA tiene como misión </w:t>
      </w:r>
      <w:r w:rsidRPr="00AE7404">
        <w:rPr>
          <w:rFonts w:asciiTheme="majorHAnsi" w:hAnsiTheme="majorHAnsi" w:cstheme="majorHAnsi"/>
          <w:bCs/>
          <w:i/>
          <w:lang w:eastAsia="es-CO"/>
        </w:rPr>
        <w:t xml:space="preserve">“invertir en el desarrollo social y técnico de los trabajadores colombianos; ofreciendo y ejecutando la formación profesional integral, para la incorporación y el desarrollo de las personas en actividades productivas que contribuyan al desarrollo social económico y tecnológico del país.” </w:t>
      </w:r>
    </w:p>
    <w:p w14:paraId="7E1CF5B5"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lang w:val="es-CO"/>
        </w:rPr>
      </w:pPr>
    </w:p>
    <w:p w14:paraId="380B10CA" w14:textId="30E08BB3" w:rsidR="00AB159E" w:rsidRPr="00AE7404" w:rsidRDefault="00AB159E" w:rsidP="00AB159E">
      <w:pPr>
        <w:pStyle w:val="PlainText"/>
        <w:contextualSpacing/>
        <w:jc w:val="both"/>
        <w:rPr>
          <w:rFonts w:asciiTheme="majorHAnsi" w:eastAsia="Calibri" w:hAnsiTheme="majorHAnsi" w:cstheme="majorHAnsi"/>
          <w:color w:val="000000"/>
          <w:sz w:val="24"/>
          <w:szCs w:val="24"/>
        </w:rPr>
      </w:pPr>
      <w:r w:rsidRPr="00AE7404">
        <w:rPr>
          <w:rFonts w:asciiTheme="majorHAnsi" w:eastAsia="Calibri" w:hAnsiTheme="majorHAnsi" w:cstheme="majorHAnsi"/>
          <w:color w:val="000000"/>
          <w:sz w:val="24"/>
          <w:szCs w:val="24"/>
        </w:rPr>
        <w:t>En materia de recursos, en cumplimiento con lo señalado en el artículo 16 de la Ley 344 de 1996, el SENA destina un 20% de los ingresos parafiscales al desarrollo de programas de competitividad y desarrollo tecnológico productivo. En cumplimiento de lo anterior el Consejo Directivo Nacional del SENA expidió el Acuerdo 003 de 2012, por medio del cual se establecen las políticas y directrices para el manejo de dichos recursos, estableciendo en el numeral 4 del artículo 3, entre otros lineamientos, la demanda de soluciones integrales a brechas tecnológicas:</w:t>
      </w:r>
    </w:p>
    <w:p w14:paraId="1B8FE5A2"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rPr>
      </w:pPr>
    </w:p>
    <w:p w14:paraId="7A693FEE"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rPr>
      </w:pPr>
      <w:r w:rsidRPr="00AE7404">
        <w:rPr>
          <w:rFonts w:asciiTheme="majorHAnsi" w:eastAsia="Calibri" w:hAnsiTheme="majorHAnsi" w:cstheme="majorHAnsi"/>
          <w:i/>
          <w:color w:val="000000"/>
          <w:sz w:val="24"/>
          <w:szCs w:val="24"/>
        </w:rPr>
        <w:t>“Los programas y líneas programáticas que promuevan actividades para la competitividad, el desarrollo tecnológico productivo y la innovación abordarán la problemática de capacidad tecnológica con estrategias de atención integral y sistémica caracterizada por: // a. Soluciones integrales a brechas tecnológicas que propendan por el mejoramiento productivo y competitivo del sector empresarial, es decir dicha solución ha de constituirse en un conjunto de acciones que tengan como objetivo la solución sistémica de la brecha tecnológica del clúster y/o cadena productiva para mejorar su productividad y posición competitiva; // b. La solución integral podrá incluir diferentes puntos de llegada de atención al sector empresarial tales como: capacitación especializada, transferencia e incorporación de mejoras prácticas, innovación y diseño en productos y procesos, programas de formación para el desarrollo de nuevas competencias laborales, adecuación y mejoramiento tecnológico de los Centros de Formación del SENA para la atención de nueva oferta de formación, entre otros.”</w:t>
      </w:r>
    </w:p>
    <w:p w14:paraId="32C683A0"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rPr>
      </w:pPr>
    </w:p>
    <w:p w14:paraId="04B455D7"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rPr>
      </w:pPr>
      <w:r w:rsidRPr="00AE7404">
        <w:rPr>
          <w:rFonts w:asciiTheme="majorHAnsi" w:eastAsia="Calibri" w:hAnsiTheme="majorHAnsi" w:cstheme="majorHAnsi"/>
          <w:color w:val="000000"/>
          <w:sz w:val="24"/>
          <w:szCs w:val="24"/>
        </w:rPr>
        <w:t xml:space="preserve">De igual manera, para efectos de la operación de los programas y líneas programáticas enmarcadas en los recursos de Ley 344 de 1996, el SENA expide Acuerdos para la reglamentación de los distintos programas a fines a la ejecución de estos recursos. Particularmente el Acuerdo 0016 de 2012 regula el Programa de Investigación, Desarrollo Tecnológico e Innovación, el cual tiene por fin </w:t>
      </w:r>
      <w:r w:rsidRPr="00AE7404">
        <w:rPr>
          <w:rFonts w:asciiTheme="majorHAnsi" w:eastAsia="Calibri" w:hAnsiTheme="majorHAnsi" w:cstheme="majorHAnsi"/>
          <w:i/>
          <w:color w:val="000000"/>
          <w:sz w:val="24"/>
          <w:szCs w:val="24"/>
        </w:rPr>
        <w:t xml:space="preserve">“llevar a cabo acciones que contribuyan al fortalecimiento de los procesos de investigación, desarrollo tecnológico productivo e innovación en el sector productivo colombiano, cuyos resultados incidan sobre los niveles de productividad y competitividad </w:t>
      </w:r>
      <w:proofErr w:type="gramStart"/>
      <w:r w:rsidRPr="00AE7404">
        <w:rPr>
          <w:rFonts w:asciiTheme="majorHAnsi" w:eastAsia="Calibri" w:hAnsiTheme="majorHAnsi" w:cstheme="majorHAnsi"/>
          <w:i/>
          <w:color w:val="000000"/>
          <w:sz w:val="24"/>
          <w:szCs w:val="24"/>
        </w:rPr>
        <w:t>del mismo</w:t>
      </w:r>
      <w:proofErr w:type="gramEnd"/>
      <w:r w:rsidRPr="00AE7404">
        <w:rPr>
          <w:rFonts w:asciiTheme="majorHAnsi" w:eastAsia="Calibri" w:hAnsiTheme="majorHAnsi" w:cstheme="majorHAnsi"/>
          <w:i/>
          <w:color w:val="000000"/>
          <w:sz w:val="24"/>
          <w:szCs w:val="24"/>
        </w:rPr>
        <w:t>, así como en la formación profesional integral y la formación para el trabajo.”</w:t>
      </w:r>
      <w:r w:rsidRPr="00AE7404">
        <w:rPr>
          <w:rFonts w:asciiTheme="majorHAnsi" w:eastAsia="Calibri" w:hAnsiTheme="majorHAnsi" w:cstheme="majorHAnsi"/>
          <w:color w:val="000000"/>
          <w:sz w:val="24"/>
          <w:szCs w:val="24"/>
        </w:rPr>
        <w:t xml:space="preserve"> De igual manera, el numeral 2 del artículo séptimo del </w:t>
      </w:r>
      <w:r w:rsidRPr="00AE7404">
        <w:rPr>
          <w:rFonts w:asciiTheme="majorHAnsi" w:eastAsia="Calibri" w:hAnsiTheme="majorHAnsi" w:cstheme="majorHAnsi"/>
          <w:color w:val="000000"/>
          <w:sz w:val="24"/>
          <w:szCs w:val="24"/>
        </w:rPr>
        <w:lastRenderedPageBreak/>
        <w:t xml:space="preserve">capítulo II establece como una de las líneas programáticas </w:t>
      </w:r>
      <w:r w:rsidRPr="00AE7404">
        <w:rPr>
          <w:rFonts w:asciiTheme="majorHAnsi" w:eastAsia="Calibri" w:hAnsiTheme="majorHAnsi" w:cstheme="majorHAnsi"/>
          <w:i/>
          <w:color w:val="000000"/>
          <w:sz w:val="24"/>
          <w:szCs w:val="24"/>
        </w:rPr>
        <w:t>“Asistencia Técnica o Extensionismo Tecnológico: Se apoyarán proyectos que generen un cambio en la productividad y competitividad de la empresa, mediante el acompañamiento de personal experto que permitirá la incorporación, apropiación e implementación de conocimiento y tecnologías para la actualización tecnológica y la mejora continua de procesos”</w:t>
      </w:r>
    </w:p>
    <w:p w14:paraId="154DBBE0" w14:textId="77777777" w:rsidR="00AB159E" w:rsidRPr="00AE7404" w:rsidRDefault="00AB159E" w:rsidP="00AB159E">
      <w:pPr>
        <w:pStyle w:val="PlainText"/>
        <w:contextualSpacing/>
        <w:jc w:val="both"/>
        <w:rPr>
          <w:rFonts w:asciiTheme="majorHAnsi" w:eastAsia="Calibri" w:hAnsiTheme="majorHAnsi" w:cstheme="majorHAnsi"/>
          <w:color w:val="000000"/>
          <w:sz w:val="24"/>
          <w:szCs w:val="24"/>
        </w:rPr>
      </w:pPr>
    </w:p>
    <w:p w14:paraId="622D3EA3" w14:textId="2C0758DF" w:rsidR="00AB159E" w:rsidRPr="00AE7404" w:rsidRDefault="00AB159E" w:rsidP="00AB159E">
      <w:pPr>
        <w:pStyle w:val="-InformesTexto"/>
        <w:spacing w:before="0" w:after="0" w:line="240" w:lineRule="auto"/>
        <w:ind w:firstLine="0"/>
        <w:contextualSpacing/>
        <w:rPr>
          <w:rFonts w:asciiTheme="majorHAnsi" w:hAnsiTheme="majorHAnsi" w:cstheme="majorHAnsi"/>
          <w:sz w:val="24"/>
        </w:rPr>
      </w:pPr>
      <w:r w:rsidRPr="00AE7404">
        <w:rPr>
          <w:rFonts w:asciiTheme="majorHAnsi" w:hAnsiTheme="majorHAnsi" w:cstheme="majorHAnsi"/>
          <w:sz w:val="24"/>
        </w:rPr>
        <w:t>La Política Nacional de Desarrollo Productivo – PDP (documento CONPES 3866) definió las estrategias y acciones para lograr que las unidades productoras incrementen su productividad. La línea de acción 1 está enfocada en la preparación del aparato productivo para el aprovechamiento de la transferencia de conocimiento y tecnología, y promover el desarrollo de la oferta y la demanda de servicios de transferencia de conocimiento y tecnología. Esta estrategia desarrolla acciones para elevar la productividad de las unidades productoras con base en el aprovechamiento de conocimiento y tecnologías existentes, a partir de la solución de asimetrías de información y fallas de coordinación que limitan la oferta de servicios de asistencia técnica y de desarrollo empresarial. En la primera actividad el Gobierno Nacional, de conformidad con el documento CONPES 3866, bajo el liderazgo del Ministerio de Comercio, Industria y Turismo (a través de sus entidades y programas adscritos) y el apoyo del Ministerio de Tecnologías de la Información y las Comunicaciones, el SENA y el DNP, daría inicio a la implementación del Programa nacional de escalamiento de la productividad, teniendo en cuenta los resultados de la evaluación del programa piloto de extensión tecnológica. El programa de escalamiento de la productividad se enfoca en (i) el mejoramiento de las capacidades gerenciales a través del diagnóstico implementación de un plan de mejora; (ii) el diagnóstico del estado actual de la tecnología de la empresa; y (iii) el acompañamiento para la adaptación y absorción de conocimiento y tecnología. La meta del programa es atender a 8.334 empresas y apoyar el entrenamiento de 950 especialistas en productividad a 2025.</w:t>
      </w:r>
    </w:p>
    <w:p w14:paraId="7CC8F13E" w14:textId="77777777" w:rsidR="00AB159E" w:rsidRPr="00AE7404" w:rsidRDefault="00AB159E" w:rsidP="00AB159E">
      <w:pPr>
        <w:autoSpaceDE w:val="0"/>
        <w:autoSpaceDN w:val="0"/>
        <w:adjustRightInd w:val="0"/>
        <w:contextualSpacing/>
        <w:jc w:val="both"/>
        <w:rPr>
          <w:rFonts w:asciiTheme="majorHAnsi" w:hAnsiTheme="majorHAnsi" w:cstheme="majorHAnsi"/>
        </w:rPr>
      </w:pPr>
    </w:p>
    <w:p w14:paraId="43DBC54B" w14:textId="77777777" w:rsidR="00AB159E" w:rsidRPr="00AE7404" w:rsidRDefault="00AB159E" w:rsidP="00AB159E">
      <w:pPr>
        <w:autoSpaceDE w:val="0"/>
        <w:autoSpaceDN w:val="0"/>
        <w:adjustRightInd w:val="0"/>
        <w:contextualSpacing/>
        <w:jc w:val="both"/>
        <w:rPr>
          <w:rFonts w:asciiTheme="majorHAnsi" w:hAnsiTheme="majorHAnsi" w:cstheme="majorHAnsi"/>
        </w:rPr>
      </w:pPr>
      <w:r w:rsidRPr="00AE7404">
        <w:rPr>
          <w:rFonts w:asciiTheme="majorHAnsi" w:hAnsiTheme="majorHAnsi" w:cstheme="majorHAnsi"/>
        </w:rPr>
        <w:t xml:space="preserve">Se definió adicionalmente, que el esfuerzo del Gobierno Nacional se concentrará en el desarrollo de capacidades en las regiones, especialmente en las entidades de soporte para el escalamiento de la productividad, a través de la transferencia de metodologías (que cuenten con evidencia de resultados o de impacto) y en el entrenamiento del capital humano de dichas entidades. Para la implementación del programa se tendrán en cuenta las siguientes consideraciones: el apoyo inicial se brindará a través de la cofinanciación de acciones de escalamiento ejecutadas por entidades de soporte específicas, de tal manera que se mitiguen los efectos de las fallas de información sobre la incertidumbre de los empresarios con respecto a este tipo de intervenciones. Esta fase de cofinanciación ayudará al desarrollo del mercado de las entidades de soporte y a generar efectos demostrativos para aumentar la demanda por este tipo de servicios. </w:t>
      </w:r>
    </w:p>
    <w:p w14:paraId="007649B6" w14:textId="77777777" w:rsidR="00AB159E" w:rsidRPr="00AE7404" w:rsidRDefault="00AB159E" w:rsidP="00B65ED7">
      <w:pPr>
        <w:jc w:val="both"/>
        <w:rPr>
          <w:rFonts w:asciiTheme="majorHAnsi" w:hAnsiTheme="majorHAnsi" w:cstheme="majorHAnsi"/>
        </w:rPr>
      </w:pPr>
    </w:p>
    <w:p w14:paraId="2EB5E3C0" w14:textId="77777777" w:rsidR="00B65ED7" w:rsidRPr="00AE7404" w:rsidRDefault="00B65ED7" w:rsidP="00B65ED7">
      <w:pPr>
        <w:jc w:val="both"/>
        <w:rPr>
          <w:rFonts w:asciiTheme="majorHAnsi" w:hAnsiTheme="majorHAnsi" w:cstheme="majorHAnsi"/>
        </w:rPr>
      </w:pPr>
    </w:p>
    <w:p w14:paraId="549ADEF2" w14:textId="77777777" w:rsidR="00B65ED7" w:rsidRPr="00AE7404" w:rsidRDefault="00B65ED7" w:rsidP="00B65ED7">
      <w:pPr>
        <w:jc w:val="both"/>
        <w:rPr>
          <w:rFonts w:asciiTheme="majorHAnsi" w:hAnsiTheme="majorHAnsi" w:cstheme="majorHAnsi"/>
        </w:rPr>
      </w:pPr>
    </w:p>
    <w:p w14:paraId="2E06BB2E" w14:textId="77777777" w:rsidR="00B65ED7" w:rsidRPr="00AE7404" w:rsidRDefault="00B65ED7" w:rsidP="00B65ED7">
      <w:pPr>
        <w:jc w:val="both"/>
        <w:rPr>
          <w:rFonts w:asciiTheme="majorHAnsi" w:hAnsiTheme="majorHAnsi" w:cstheme="majorHAnsi"/>
        </w:rPr>
      </w:pPr>
    </w:p>
    <w:p w14:paraId="5347A2C2" w14:textId="77777777" w:rsidR="00B65ED7" w:rsidRPr="00AE7404" w:rsidRDefault="00B65ED7" w:rsidP="00B65ED7">
      <w:pPr>
        <w:jc w:val="both"/>
        <w:rPr>
          <w:rFonts w:asciiTheme="majorHAnsi" w:hAnsiTheme="majorHAnsi" w:cstheme="majorHAnsi"/>
        </w:rPr>
      </w:pPr>
      <w:r w:rsidRPr="00AE7404">
        <w:rPr>
          <w:rFonts w:asciiTheme="majorHAnsi" w:hAnsiTheme="majorHAnsi" w:cstheme="majorHAnsi"/>
        </w:rPr>
        <w:t>Bajo esta lógica, el PTP diseñó el programa Fábricas de Productividad, que en uno de sus componentes contempla estimular la formación de extensionistas para fortalecer las capacidades locales en las diferentes áreas que afectan la productividad de las empresas, con el objetivo de que las personas formadas puedan satisfacer y fomentar la demanda de servicios de extensión tecnológica en las regiones y así promover la productividad empresarial.</w:t>
      </w:r>
    </w:p>
    <w:p w14:paraId="7E3BDE84" w14:textId="77777777" w:rsidR="00334A74" w:rsidRPr="00AE7404" w:rsidRDefault="00334A74" w:rsidP="00B65ED7">
      <w:pPr>
        <w:jc w:val="both"/>
        <w:rPr>
          <w:rFonts w:asciiTheme="majorHAnsi" w:hAnsiTheme="majorHAnsi" w:cstheme="majorHAnsi"/>
        </w:rPr>
      </w:pPr>
    </w:p>
    <w:p w14:paraId="59D45953" w14:textId="659BB172" w:rsidR="009F6B1C" w:rsidRPr="00AE7404" w:rsidRDefault="00496A3C" w:rsidP="00496A3C">
      <w:pPr>
        <w:jc w:val="both"/>
        <w:rPr>
          <w:rFonts w:asciiTheme="majorHAnsi" w:hAnsiTheme="majorHAnsi" w:cstheme="majorHAnsi"/>
        </w:rPr>
      </w:pPr>
      <w:r w:rsidRPr="00AE7404">
        <w:rPr>
          <w:rFonts w:asciiTheme="majorHAnsi" w:hAnsiTheme="majorHAnsi" w:cstheme="majorHAnsi"/>
        </w:rPr>
        <w:t xml:space="preserve">Con el fin de desarrollar este componente y teniendo en cuenta que la Política de Desarrollo Productivo definió que El SENA apoyará el desarrollo de capacidades en las entidades de soporte en las regiones, el PTP suscribió </w:t>
      </w:r>
      <w:r w:rsidR="009E4208" w:rsidRPr="00AE7404">
        <w:rPr>
          <w:rFonts w:asciiTheme="majorHAnsi" w:hAnsiTheme="majorHAnsi" w:cstheme="majorHAnsi"/>
        </w:rPr>
        <w:t>el</w:t>
      </w:r>
      <w:r w:rsidRPr="00AE7404">
        <w:rPr>
          <w:rFonts w:asciiTheme="majorHAnsi" w:hAnsiTheme="majorHAnsi" w:cstheme="majorHAnsi"/>
        </w:rPr>
        <w:t xml:space="preserve"> convenio</w:t>
      </w:r>
      <w:r w:rsidR="009E4208" w:rsidRPr="00AE7404">
        <w:rPr>
          <w:rFonts w:asciiTheme="majorHAnsi" w:hAnsiTheme="majorHAnsi" w:cstheme="majorHAnsi"/>
        </w:rPr>
        <w:t xml:space="preserve"> 050 de 2018</w:t>
      </w:r>
      <w:r w:rsidRPr="00AE7404">
        <w:rPr>
          <w:rFonts w:asciiTheme="majorHAnsi" w:hAnsiTheme="majorHAnsi" w:cstheme="majorHAnsi"/>
        </w:rPr>
        <w:t xml:space="preserve"> con el SENA</w:t>
      </w:r>
      <w:r w:rsidR="009E4208" w:rsidRPr="00AE7404">
        <w:rPr>
          <w:rFonts w:asciiTheme="majorHAnsi" w:hAnsiTheme="majorHAnsi" w:cstheme="majorHAnsi"/>
        </w:rPr>
        <w:t>,</w:t>
      </w:r>
      <w:r w:rsidRPr="00AE7404">
        <w:rPr>
          <w:rFonts w:asciiTheme="majorHAnsi" w:hAnsiTheme="majorHAnsi" w:cstheme="majorHAnsi"/>
        </w:rPr>
        <w:t xml:space="preserve"> cuyo objeto es: </w:t>
      </w:r>
      <w:r w:rsidR="00843903" w:rsidRPr="00AE7404">
        <w:rPr>
          <w:rFonts w:asciiTheme="majorHAnsi" w:hAnsiTheme="majorHAnsi" w:cstheme="majorHAnsi"/>
        </w:rPr>
        <w:t>“</w:t>
      </w:r>
      <w:r w:rsidRPr="00AE7404">
        <w:rPr>
          <w:rFonts w:asciiTheme="majorHAnsi" w:hAnsiTheme="majorHAnsi" w:cstheme="majorHAnsi"/>
          <w:i/>
        </w:rPr>
        <w:t>aunar esfuerzos para el desarrollo de actividades que permitan el escalamiento del programa de servicios de Extensión Tecnológica a nivel nacional, apoyando el desarrollo de capacidades en las entidades prestadoras de servicios de desarrollo empresarial y sus equipos técnicos, a través de la transferencia de metodologías y el entrenamiento de especialistas en herramientas de extensión tecnológica</w:t>
      </w:r>
      <w:r w:rsidR="00843903" w:rsidRPr="00AE7404">
        <w:rPr>
          <w:rFonts w:asciiTheme="majorHAnsi" w:hAnsiTheme="majorHAnsi" w:cstheme="majorHAnsi"/>
          <w:i/>
        </w:rPr>
        <w:t>”</w:t>
      </w:r>
      <w:r w:rsidRPr="00AE7404">
        <w:rPr>
          <w:rFonts w:asciiTheme="majorHAnsi" w:hAnsiTheme="majorHAnsi" w:cstheme="majorHAnsi"/>
          <w:i/>
        </w:rPr>
        <w:t>.</w:t>
      </w:r>
      <w:r w:rsidRPr="00AE7404">
        <w:rPr>
          <w:rFonts w:asciiTheme="majorHAnsi" w:hAnsiTheme="majorHAnsi" w:cstheme="majorHAnsi"/>
        </w:rPr>
        <w:t xml:space="preserve"> </w:t>
      </w:r>
    </w:p>
    <w:p w14:paraId="4273AA3B" w14:textId="77777777" w:rsidR="009E4208" w:rsidRPr="00AE7404" w:rsidRDefault="009E4208" w:rsidP="00496A3C">
      <w:pPr>
        <w:jc w:val="both"/>
        <w:rPr>
          <w:rFonts w:asciiTheme="majorHAnsi" w:hAnsiTheme="majorHAnsi" w:cstheme="majorHAnsi"/>
        </w:rPr>
      </w:pPr>
    </w:p>
    <w:p w14:paraId="6A56748B" w14:textId="77777777" w:rsidR="00A73F69" w:rsidRPr="00AE7404" w:rsidRDefault="00A73F69" w:rsidP="0079352D">
      <w:pPr>
        <w:pStyle w:val="Heading1"/>
        <w:numPr>
          <w:ilvl w:val="0"/>
          <w:numId w:val="8"/>
        </w:numPr>
        <w:spacing w:before="0"/>
        <w:rPr>
          <w:rFonts w:cstheme="majorHAnsi"/>
          <w:sz w:val="24"/>
          <w:szCs w:val="24"/>
        </w:rPr>
      </w:pPr>
      <w:bookmarkStart w:id="5" w:name="_Toc535829952"/>
      <w:r w:rsidRPr="00AE7404">
        <w:rPr>
          <w:rFonts w:cstheme="majorHAnsi"/>
          <w:sz w:val="24"/>
          <w:szCs w:val="24"/>
        </w:rPr>
        <w:t>Necesidad</w:t>
      </w:r>
      <w:bookmarkEnd w:id="5"/>
    </w:p>
    <w:p w14:paraId="11C1F3E8" w14:textId="77777777" w:rsidR="00701EFD" w:rsidRPr="00AE7404" w:rsidRDefault="00701EFD" w:rsidP="00F23CCF">
      <w:pPr>
        <w:rPr>
          <w:rFonts w:asciiTheme="majorHAnsi" w:hAnsiTheme="majorHAnsi" w:cstheme="majorHAnsi"/>
        </w:rPr>
      </w:pPr>
    </w:p>
    <w:p w14:paraId="58B6C4FA" w14:textId="6AE05A3B" w:rsidR="005C3B2D" w:rsidRPr="00AE7404" w:rsidRDefault="00B65ED7" w:rsidP="005C3B2D">
      <w:pPr>
        <w:jc w:val="both"/>
        <w:rPr>
          <w:rFonts w:asciiTheme="majorHAnsi" w:hAnsiTheme="majorHAnsi" w:cstheme="majorHAnsi"/>
        </w:rPr>
      </w:pPr>
      <w:r w:rsidRPr="00AE7404">
        <w:rPr>
          <w:rFonts w:asciiTheme="majorHAnsi" w:hAnsiTheme="majorHAnsi" w:cstheme="majorHAnsi"/>
        </w:rPr>
        <w:t xml:space="preserve">El PTP requiere contratar servicios de consultoría especializados que le permitan identificar, caracterizar y preparar </w:t>
      </w:r>
      <w:r w:rsidR="005C37FF" w:rsidRPr="00AE7404">
        <w:rPr>
          <w:rFonts w:asciiTheme="majorHAnsi" w:hAnsiTheme="majorHAnsi" w:cstheme="majorHAnsi"/>
        </w:rPr>
        <w:t>entidades de soporte para la prestación de servicios de extensión tecnológica, que faciliten la ejecución de actividades de fortalecimiento empresarial como el</w:t>
      </w:r>
      <w:r w:rsidRPr="00AE7404">
        <w:rPr>
          <w:rFonts w:asciiTheme="majorHAnsi" w:hAnsiTheme="majorHAnsi" w:cstheme="majorHAnsi"/>
        </w:rPr>
        <w:t xml:space="preserve"> programa Fábricas de Productividad,</w:t>
      </w:r>
      <w:r w:rsidR="0000545D" w:rsidRPr="00AE7404">
        <w:rPr>
          <w:rFonts w:asciiTheme="majorHAnsi" w:hAnsiTheme="majorHAnsi" w:cstheme="majorHAnsi"/>
        </w:rPr>
        <w:t xml:space="preserve"> entre otras. </w:t>
      </w:r>
      <w:r w:rsidRPr="00AE7404">
        <w:rPr>
          <w:rFonts w:asciiTheme="majorHAnsi" w:hAnsiTheme="majorHAnsi" w:cstheme="majorHAnsi"/>
        </w:rPr>
        <w:t xml:space="preserve"> </w:t>
      </w:r>
    </w:p>
    <w:p w14:paraId="76AF7F69" w14:textId="77777777" w:rsidR="005C3B2D" w:rsidRPr="00AE7404" w:rsidRDefault="005C3B2D" w:rsidP="005C3B2D">
      <w:pPr>
        <w:jc w:val="both"/>
        <w:rPr>
          <w:rFonts w:asciiTheme="majorHAnsi" w:hAnsiTheme="majorHAnsi" w:cstheme="majorHAnsi"/>
        </w:rPr>
      </w:pPr>
    </w:p>
    <w:p w14:paraId="45B7E21F" w14:textId="77777777" w:rsidR="005C3B2D" w:rsidRPr="00AE7404" w:rsidRDefault="005C3B2D" w:rsidP="005C3B2D">
      <w:pPr>
        <w:jc w:val="both"/>
        <w:rPr>
          <w:rFonts w:asciiTheme="majorHAnsi" w:hAnsiTheme="majorHAnsi" w:cstheme="majorHAnsi"/>
        </w:rPr>
      </w:pPr>
      <w:r w:rsidRPr="00AE7404">
        <w:rPr>
          <w:rFonts w:asciiTheme="majorHAnsi" w:hAnsiTheme="majorHAnsi" w:cstheme="majorHAnsi"/>
        </w:rPr>
        <w:t>La consultoría que se requiere contratar por medio de esta invitación hace parte de la ejecución del convenio entre el PTP y el SENA anteriormente mencionado.</w:t>
      </w:r>
    </w:p>
    <w:p w14:paraId="3A6A8638" w14:textId="77777777" w:rsidR="00B65ED7" w:rsidRPr="00AE7404" w:rsidRDefault="00B65ED7" w:rsidP="00B65ED7">
      <w:pPr>
        <w:jc w:val="both"/>
        <w:rPr>
          <w:rFonts w:asciiTheme="majorHAnsi" w:hAnsiTheme="majorHAnsi" w:cstheme="majorHAnsi"/>
        </w:rPr>
      </w:pPr>
    </w:p>
    <w:p w14:paraId="23ABECB6" w14:textId="77777777" w:rsidR="00A73F69" w:rsidRPr="00AE7404" w:rsidRDefault="00A73F69" w:rsidP="001A41B6">
      <w:pPr>
        <w:pStyle w:val="Heading1"/>
        <w:numPr>
          <w:ilvl w:val="0"/>
          <w:numId w:val="8"/>
        </w:numPr>
        <w:spacing w:before="0"/>
        <w:rPr>
          <w:rFonts w:cstheme="majorHAnsi"/>
          <w:sz w:val="24"/>
          <w:szCs w:val="24"/>
        </w:rPr>
      </w:pPr>
      <w:bookmarkStart w:id="6" w:name="_Toc535829953"/>
      <w:r w:rsidRPr="00AE7404">
        <w:rPr>
          <w:rFonts w:cstheme="majorHAnsi"/>
          <w:sz w:val="24"/>
          <w:szCs w:val="24"/>
        </w:rPr>
        <w:t>Alcance</w:t>
      </w:r>
      <w:bookmarkEnd w:id="6"/>
    </w:p>
    <w:p w14:paraId="15A4B7D8" w14:textId="77777777" w:rsidR="00701EFD" w:rsidRPr="00AE7404" w:rsidRDefault="00701EFD" w:rsidP="00F23CCF">
      <w:pPr>
        <w:rPr>
          <w:rFonts w:asciiTheme="majorHAnsi" w:hAnsiTheme="majorHAnsi" w:cstheme="majorHAnsi"/>
        </w:rPr>
      </w:pPr>
    </w:p>
    <w:p w14:paraId="6B2D9602" w14:textId="77777777" w:rsidR="00864CCF" w:rsidRPr="00AE7404" w:rsidRDefault="00864CCF" w:rsidP="00F23CCF">
      <w:pPr>
        <w:jc w:val="both"/>
        <w:rPr>
          <w:rFonts w:asciiTheme="majorHAnsi" w:hAnsiTheme="majorHAnsi" w:cstheme="majorHAnsi"/>
        </w:rPr>
      </w:pPr>
      <w:r w:rsidRPr="00AE7404">
        <w:rPr>
          <w:rFonts w:asciiTheme="majorHAnsi" w:hAnsiTheme="majorHAnsi" w:cstheme="majorHAnsi"/>
        </w:rPr>
        <w:t xml:space="preserve">En desarrollo de la consultoría </w:t>
      </w:r>
      <w:r w:rsidR="00480753" w:rsidRPr="00AE7404">
        <w:rPr>
          <w:rFonts w:asciiTheme="majorHAnsi" w:hAnsiTheme="majorHAnsi" w:cstheme="majorHAnsi"/>
        </w:rPr>
        <w:t>objeto de la presente invitación</w:t>
      </w:r>
      <w:r w:rsidRPr="00AE7404">
        <w:rPr>
          <w:rFonts w:asciiTheme="majorHAnsi" w:hAnsiTheme="majorHAnsi" w:cstheme="majorHAnsi"/>
        </w:rPr>
        <w:t>, se deberán realizar las siguientes actividades:</w:t>
      </w:r>
    </w:p>
    <w:p w14:paraId="4EE0C1F0" w14:textId="77777777" w:rsidR="00864CCF" w:rsidRPr="00AE7404" w:rsidRDefault="00864CCF" w:rsidP="00F23CCF">
      <w:pPr>
        <w:jc w:val="both"/>
        <w:rPr>
          <w:rFonts w:asciiTheme="majorHAnsi" w:hAnsiTheme="majorHAnsi" w:cstheme="majorHAnsi"/>
        </w:rPr>
      </w:pPr>
    </w:p>
    <w:p w14:paraId="1F7CEDBB" w14:textId="03269405" w:rsidR="00864CCF" w:rsidRPr="00AE7404" w:rsidRDefault="00864CCF" w:rsidP="00F23CCF">
      <w:pPr>
        <w:pStyle w:val="ListParagraph"/>
        <w:numPr>
          <w:ilvl w:val="0"/>
          <w:numId w:val="9"/>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 xml:space="preserve">Identificar y caracterizar las entidades de soporte del programa </w:t>
      </w:r>
      <w:r w:rsidR="00B20713" w:rsidRPr="00AE7404">
        <w:rPr>
          <w:rFonts w:asciiTheme="majorHAnsi" w:hAnsiTheme="majorHAnsi" w:cstheme="majorHAnsi"/>
          <w:sz w:val="24"/>
          <w:szCs w:val="24"/>
        </w:rPr>
        <w:t>de Extensión Tecnológica</w:t>
      </w:r>
      <w:r w:rsidR="005C5466" w:rsidRPr="00AE7404">
        <w:rPr>
          <w:rFonts w:asciiTheme="majorHAnsi" w:hAnsiTheme="majorHAnsi" w:cstheme="majorHAnsi"/>
          <w:sz w:val="24"/>
          <w:szCs w:val="24"/>
        </w:rPr>
        <w:t xml:space="preserve"> definido por PTP y SENA para esta </w:t>
      </w:r>
      <w:r w:rsidR="00F05D19" w:rsidRPr="00AE7404">
        <w:rPr>
          <w:rFonts w:asciiTheme="majorHAnsi" w:hAnsiTheme="majorHAnsi" w:cstheme="majorHAnsi"/>
          <w:sz w:val="24"/>
          <w:szCs w:val="24"/>
        </w:rPr>
        <w:t>consultoría</w:t>
      </w:r>
      <w:r w:rsidR="00B20713" w:rsidRPr="00AE7404">
        <w:rPr>
          <w:rFonts w:asciiTheme="majorHAnsi" w:hAnsiTheme="majorHAnsi" w:cstheme="majorHAnsi"/>
          <w:sz w:val="24"/>
          <w:szCs w:val="24"/>
        </w:rPr>
        <w:t xml:space="preserve"> </w:t>
      </w:r>
      <w:r w:rsidRPr="00AE7404">
        <w:rPr>
          <w:rFonts w:asciiTheme="majorHAnsi" w:hAnsiTheme="majorHAnsi" w:cstheme="majorHAnsi"/>
          <w:sz w:val="24"/>
          <w:szCs w:val="24"/>
        </w:rPr>
        <w:t>y sus respectivos equipos técnicos.</w:t>
      </w:r>
    </w:p>
    <w:p w14:paraId="16B8D4BC" w14:textId="77777777" w:rsidR="00F23CCF" w:rsidRPr="00AE7404" w:rsidRDefault="00F23CCF" w:rsidP="00F23CCF">
      <w:pPr>
        <w:pStyle w:val="ListParagraph"/>
        <w:spacing w:after="0" w:line="240" w:lineRule="auto"/>
        <w:ind w:left="1440"/>
        <w:jc w:val="both"/>
        <w:rPr>
          <w:rFonts w:asciiTheme="majorHAnsi" w:hAnsiTheme="majorHAnsi" w:cstheme="majorHAnsi"/>
          <w:sz w:val="24"/>
          <w:szCs w:val="24"/>
        </w:rPr>
      </w:pPr>
    </w:p>
    <w:p w14:paraId="4BC5F3CF" w14:textId="5042431D" w:rsidR="00181263" w:rsidRDefault="00864CCF" w:rsidP="00181263">
      <w:pPr>
        <w:pStyle w:val="ListParagraph"/>
        <w:spacing w:after="0" w:line="240" w:lineRule="auto"/>
        <w:ind w:left="1440"/>
        <w:jc w:val="both"/>
        <w:rPr>
          <w:rFonts w:asciiTheme="majorHAnsi" w:hAnsiTheme="majorHAnsi" w:cstheme="majorHAnsi"/>
          <w:sz w:val="24"/>
          <w:szCs w:val="24"/>
        </w:rPr>
      </w:pPr>
      <w:r w:rsidRPr="00AE7404">
        <w:rPr>
          <w:rFonts w:asciiTheme="majorHAnsi" w:hAnsiTheme="majorHAnsi" w:cstheme="majorHAnsi"/>
          <w:sz w:val="24"/>
          <w:szCs w:val="24"/>
        </w:rPr>
        <w:t>Realizar un</w:t>
      </w:r>
      <w:r w:rsidR="004B7406" w:rsidRPr="00AE7404">
        <w:rPr>
          <w:rFonts w:asciiTheme="majorHAnsi" w:hAnsiTheme="majorHAnsi" w:cstheme="majorHAnsi"/>
          <w:sz w:val="24"/>
          <w:szCs w:val="24"/>
        </w:rPr>
        <w:t xml:space="preserve">a caracterización </w:t>
      </w:r>
      <w:r w:rsidR="00982C37" w:rsidRPr="00AE7404">
        <w:rPr>
          <w:rFonts w:asciiTheme="majorHAnsi" w:hAnsiTheme="majorHAnsi" w:cstheme="majorHAnsi"/>
          <w:sz w:val="24"/>
          <w:szCs w:val="24"/>
        </w:rPr>
        <w:t>o</w:t>
      </w:r>
      <w:r w:rsidR="004B7406" w:rsidRPr="00AE7404">
        <w:rPr>
          <w:rFonts w:asciiTheme="majorHAnsi" w:hAnsiTheme="majorHAnsi" w:cstheme="majorHAnsi"/>
          <w:sz w:val="24"/>
          <w:szCs w:val="24"/>
        </w:rPr>
        <w:t xml:space="preserve"> </w:t>
      </w:r>
      <w:r w:rsidRPr="00AE7404">
        <w:rPr>
          <w:rFonts w:asciiTheme="majorHAnsi" w:hAnsiTheme="majorHAnsi" w:cstheme="majorHAnsi"/>
          <w:sz w:val="24"/>
          <w:szCs w:val="24"/>
        </w:rPr>
        <w:t xml:space="preserve">diagnóstico de las capacidades y necesidades de formación y desarrollo de las entidades de soporte </w:t>
      </w:r>
      <w:r w:rsidR="005C37FF" w:rsidRPr="00AE7404">
        <w:rPr>
          <w:rFonts w:asciiTheme="majorHAnsi" w:hAnsiTheme="majorHAnsi" w:cstheme="majorHAnsi"/>
          <w:sz w:val="24"/>
          <w:szCs w:val="24"/>
        </w:rPr>
        <w:t xml:space="preserve">y sus respectivos equipos técnicos, </w:t>
      </w:r>
      <w:r w:rsidR="00FB3496" w:rsidRPr="00AE7404">
        <w:rPr>
          <w:rFonts w:asciiTheme="majorHAnsi" w:hAnsiTheme="majorHAnsi" w:cstheme="majorHAnsi"/>
          <w:sz w:val="24"/>
          <w:szCs w:val="24"/>
        </w:rPr>
        <w:t xml:space="preserve">que se encuentren </w:t>
      </w:r>
      <w:r w:rsidR="00982C37" w:rsidRPr="00AE7404">
        <w:rPr>
          <w:rFonts w:asciiTheme="majorHAnsi" w:hAnsiTheme="majorHAnsi" w:cstheme="majorHAnsi"/>
          <w:sz w:val="24"/>
          <w:szCs w:val="24"/>
        </w:rPr>
        <w:t>registradas</w:t>
      </w:r>
      <w:r w:rsidR="005C37FF" w:rsidRPr="00AE7404">
        <w:rPr>
          <w:rFonts w:asciiTheme="majorHAnsi" w:hAnsiTheme="majorHAnsi" w:cstheme="majorHAnsi"/>
          <w:sz w:val="24"/>
          <w:szCs w:val="24"/>
        </w:rPr>
        <w:t xml:space="preserve"> en la plataforma dispuesta por el </w:t>
      </w:r>
      <w:r w:rsidR="00982C37" w:rsidRPr="00AE7404">
        <w:rPr>
          <w:rFonts w:asciiTheme="majorHAnsi" w:hAnsiTheme="majorHAnsi" w:cstheme="majorHAnsi"/>
          <w:sz w:val="24"/>
          <w:szCs w:val="24"/>
        </w:rPr>
        <w:t xml:space="preserve">PTP </w:t>
      </w:r>
      <w:r w:rsidR="005C37FF" w:rsidRPr="00AE7404">
        <w:rPr>
          <w:rFonts w:asciiTheme="majorHAnsi" w:hAnsiTheme="majorHAnsi" w:cstheme="majorHAnsi"/>
          <w:sz w:val="24"/>
          <w:szCs w:val="24"/>
        </w:rPr>
        <w:t xml:space="preserve">para participar en programas de extensión tecnológica como el </w:t>
      </w:r>
      <w:r w:rsidRPr="00AE7404">
        <w:rPr>
          <w:rFonts w:asciiTheme="majorHAnsi" w:hAnsiTheme="majorHAnsi" w:cstheme="majorHAnsi"/>
          <w:sz w:val="24"/>
          <w:szCs w:val="24"/>
        </w:rPr>
        <w:t>programa Fábricas de Productividad. Como mínimo</w:t>
      </w:r>
      <w:r w:rsidR="00C24A85" w:rsidRPr="00AE7404">
        <w:rPr>
          <w:rFonts w:asciiTheme="majorHAnsi" w:hAnsiTheme="majorHAnsi" w:cstheme="majorHAnsi"/>
          <w:sz w:val="24"/>
          <w:szCs w:val="24"/>
        </w:rPr>
        <w:t>, el consultor deberá</w:t>
      </w:r>
      <w:r w:rsidR="00367079" w:rsidRPr="00AE7404">
        <w:rPr>
          <w:rFonts w:asciiTheme="majorHAnsi" w:hAnsiTheme="majorHAnsi" w:cstheme="majorHAnsi"/>
          <w:sz w:val="24"/>
          <w:szCs w:val="24"/>
        </w:rPr>
        <w:t xml:space="preserve"> </w:t>
      </w:r>
      <w:r w:rsidR="00432BB1" w:rsidRPr="00AE7404">
        <w:rPr>
          <w:rFonts w:asciiTheme="majorHAnsi" w:hAnsiTheme="majorHAnsi" w:cstheme="majorHAnsi"/>
          <w:sz w:val="24"/>
          <w:szCs w:val="24"/>
        </w:rPr>
        <w:lastRenderedPageBreak/>
        <w:t>realizar la caracterización de</w:t>
      </w:r>
      <w:r w:rsidR="00732D3F" w:rsidRPr="00AE7404">
        <w:rPr>
          <w:rFonts w:asciiTheme="majorHAnsi" w:hAnsiTheme="majorHAnsi" w:cstheme="majorHAnsi"/>
          <w:sz w:val="24"/>
          <w:szCs w:val="24"/>
        </w:rPr>
        <w:t>l 50% de las entidades de soporte registradas en la plataforma a la fecha de corte establecida por el PTP</w:t>
      </w:r>
      <w:r w:rsidR="00D531D7" w:rsidRPr="00AE7404">
        <w:rPr>
          <w:rFonts w:asciiTheme="majorHAnsi" w:hAnsiTheme="majorHAnsi" w:cstheme="majorHAnsi"/>
          <w:sz w:val="24"/>
          <w:szCs w:val="24"/>
        </w:rPr>
        <w:t xml:space="preserve"> para tal fin</w:t>
      </w:r>
      <w:r w:rsidR="00732D3F" w:rsidRPr="00AE7404">
        <w:rPr>
          <w:rFonts w:asciiTheme="majorHAnsi" w:hAnsiTheme="majorHAnsi" w:cstheme="majorHAnsi"/>
          <w:sz w:val="24"/>
          <w:szCs w:val="24"/>
        </w:rPr>
        <w:t xml:space="preserve">. </w:t>
      </w:r>
      <w:r w:rsidR="00D531D7" w:rsidRPr="00AE7404">
        <w:rPr>
          <w:rFonts w:asciiTheme="majorHAnsi" w:hAnsiTheme="majorHAnsi" w:cstheme="majorHAnsi"/>
          <w:sz w:val="24"/>
          <w:szCs w:val="24"/>
        </w:rPr>
        <w:t xml:space="preserve">Se estima que se </w:t>
      </w:r>
      <w:r w:rsidR="00FA343F" w:rsidRPr="00AE7404">
        <w:rPr>
          <w:rFonts w:asciiTheme="majorHAnsi" w:hAnsiTheme="majorHAnsi" w:cstheme="majorHAnsi"/>
          <w:sz w:val="24"/>
          <w:szCs w:val="24"/>
        </w:rPr>
        <w:t xml:space="preserve">deberá realizar la caracterización de </w:t>
      </w:r>
      <w:r w:rsidR="00B45A9C" w:rsidRPr="00AE7404">
        <w:rPr>
          <w:rFonts w:asciiTheme="majorHAnsi" w:hAnsiTheme="majorHAnsi" w:cstheme="majorHAnsi"/>
          <w:sz w:val="24"/>
          <w:szCs w:val="24"/>
        </w:rPr>
        <w:t xml:space="preserve">por lo menos </w:t>
      </w:r>
      <w:r w:rsidR="00FA343F" w:rsidRPr="00AE7404">
        <w:rPr>
          <w:rFonts w:asciiTheme="majorHAnsi" w:hAnsiTheme="majorHAnsi" w:cstheme="majorHAnsi"/>
          <w:sz w:val="24"/>
          <w:szCs w:val="24"/>
        </w:rPr>
        <w:t>20 entidades</w:t>
      </w:r>
      <w:r w:rsidR="001F619F" w:rsidRPr="00AE7404">
        <w:rPr>
          <w:rFonts w:asciiTheme="majorHAnsi" w:hAnsiTheme="majorHAnsi" w:cstheme="majorHAnsi"/>
          <w:sz w:val="24"/>
          <w:szCs w:val="24"/>
        </w:rPr>
        <w:t xml:space="preserve"> de soporte</w:t>
      </w:r>
      <w:r w:rsidR="00FA343F" w:rsidRPr="00AE7404">
        <w:rPr>
          <w:rFonts w:asciiTheme="majorHAnsi" w:hAnsiTheme="majorHAnsi" w:cstheme="majorHAnsi"/>
          <w:sz w:val="24"/>
          <w:szCs w:val="24"/>
        </w:rPr>
        <w:t>.</w:t>
      </w:r>
    </w:p>
    <w:p w14:paraId="19158F4C" w14:textId="6B270F54" w:rsidR="004B4081" w:rsidRDefault="004B4081" w:rsidP="00181263">
      <w:pPr>
        <w:pStyle w:val="ListParagraph"/>
        <w:spacing w:after="0" w:line="240" w:lineRule="auto"/>
        <w:ind w:left="1440"/>
        <w:jc w:val="both"/>
        <w:rPr>
          <w:rFonts w:asciiTheme="majorHAnsi" w:hAnsiTheme="majorHAnsi" w:cstheme="majorHAnsi"/>
          <w:sz w:val="24"/>
          <w:szCs w:val="24"/>
        </w:rPr>
      </w:pPr>
    </w:p>
    <w:p w14:paraId="5483F69C" w14:textId="0E1752FB" w:rsidR="004B4081" w:rsidRPr="00AE7404" w:rsidRDefault="004B4081" w:rsidP="00181263">
      <w:pPr>
        <w:pStyle w:val="ListParagraph"/>
        <w:spacing w:after="0" w:line="240" w:lineRule="auto"/>
        <w:ind w:left="1440"/>
        <w:jc w:val="both"/>
        <w:rPr>
          <w:rFonts w:asciiTheme="majorHAnsi" w:hAnsiTheme="majorHAnsi" w:cstheme="majorHAnsi"/>
          <w:sz w:val="24"/>
          <w:szCs w:val="24"/>
        </w:rPr>
      </w:pPr>
      <w:r w:rsidRPr="003D4B7D">
        <w:rPr>
          <w:rFonts w:asciiTheme="majorHAnsi" w:hAnsiTheme="majorHAnsi" w:cstheme="majorHAnsi"/>
          <w:sz w:val="24"/>
          <w:szCs w:val="24"/>
        </w:rPr>
        <w:t xml:space="preserve">Producto 1:  Informe </w:t>
      </w:r>
      <w:r w:rsidR="00BE50AB" w:rsidRPr="003D4B7D">
        <w:rPr>
          <w:rFonts w:asciiTheme="majorHAnsi" w:hAnsiTheme="majorHAnsi" w:cstheme="majorHAnsi"/>
          <w:sz w:val="24"/>
          <w:szCs w:val="24"/>
        </w:rPr>
        <w:t xml:space="preserve">con la </w:t>
      </w:r>
      <w:r w:rsidRPr="003D4B7D">
        <w:rPr>
          <w:rFonts w:asciiTheme="majorHAnsi" w:hAnsiTheme="majorHAnsi" w:cstheme="majorHAnsi"/>
          <w:sz w:val="24"/>
          <w:szCs w:val="24"/>
        </w:rPr>
        <w:t xml:space="preserve">caracterización de por lo menos </w:t>
      </w:r>
      <w:r w:rsidR="00F77458" w:rsidRPr="003D4B7D">
        <w:rPr>
          <w:rFonts w:asciiTheme="majorHAnsi" w:hAnsiTheme="majorHAnsi" w:cstheme="majorHAnsi"/>
          <w:sz w:val="24"/>
          <w:szCs w:val="24"/>
        </w:rPr>
        <w:t>veinte (</w:t>
      </w:r>
      <w:r w:rsidRPr="003D4B7D">
        <w:rPr>
          <w:rFonts w:asciiTheme="majorHAnsi" w:hAnsiTheme="majorHAnsi" w:cstheme="majorHAnsi"/>
          <w:sz w:val="24"/>
          <w:szCs w:val="24"/>
        </w:rPr>
        <w:t>20</w:t>
      </w:r>
      <w:r w:rsidR="00F77458" w:rsidRPr="003D4B7D">
        <w:rPr>
          <w:rFonts w:asciiTheme="majorHAnsi" w:hAnsiTheme="majorHAnsi" w:cstheme="majorHAnsi"/>
          <w:sz w:val="24"/>
          <w:szCs w:val="24"/>
        </w:rPr>
        <w:t>)</w:t>
      </w:r>
      <w:r w:rsidRPr="003D4B7D">
        <w:rPr>
          <w:rFonts w:asciiTheme="majorHAnsi" w:hAnsiTheme="majorHAnsi" w:cstheme="majorHAnsi"/>
          <w:sz w:val="24"/>
          <w:szCs w:val="24"/>
        </w:rPr>
        <w:t xml:space="preserve"> entidades de soporte</w:t>
      </w:r>
      <w:r w:rsidR="002917B7" w:rsidRPr="003D4B7D">
        <w:rPr>
          <w:rFonts w:asciiTheme="majorHAnsi" w:hAnsiTheme="majorHAnsi" w:cstheme="majorHAnsi"/>
          <w:sz w:val="24"/>
          <w:szCs w:val="24"/>
        </w:rPr>
        <w:t xml:space="preserve"> para programas de extensión tecnológica, que contenga como mínimo: </w:t>
      </w:r>
      <w:r w:rsidR="001E3C3D" w:rsidRPr="003D4B7D">
        <w:rPr>
          <w:rFonts w:asciiTheme="majorHAnsi" w:hAnsiTheme="majorHAnsi" w:cstheme="majorHAnsi"/>
          <w:sz w:val="24"/>
          <w:szCs w:val="24"/>
        </w:rPr>
        <w:t xml:space="preserve">descripción de </w:t>
      </w:r>
      <w:r w:rsidR="007A7E4F" w:rsidRPr="003D4B7D">
        <w:rPr>
          <w:rFonts w:asciiTheme="majorHAnsi" w:hAnsiTheme="majorHAnsi" w:cstheme="majorHAnsi"/>
          <w:sz w:val="24"/>
          <w:szCs w:val="24"/>
        </w:rPr>
        <w:t>cada una de las entidades</w:t>
      </w:r>
      <w:r w:rsidR="001E3C3D" w:rsidRPr="003D4B7D">
        <w:rPr>
          <w:rFonts w:asciiTheme="majorHAnsi" w:hAnsiTheme="majorHAnsi" w:cstheme="majorHAnsi"/>
          <w:sz w:val="24"/>
          <w:szCs w:val="24"/>
        </w:rPr>
        <w:t>, capacidades actuales para la prestación de servicios de mejoramiento productivo</w:t>
      </w:r>
      <w:r w:rsidR="00C47AD3" w:rsidRPr="003D4B7D">
        <w:rPr>
          <w:rFonts w:asciiTheme="majorHAnsi" w:hAnsiTheme="majorHAnsi" w:cstheme="majorHAnsi"/>
          <w:sz w:val="24"/>
          <w:szCs w:val="24"/>
        </w:rPr>
        <w:t xml:space="preserve"> o</w:t>
      </w:r>
      <w:r w:rsidR="00B73B3D" w:rsidRPr="003D4B7D">
        <w:rPr>
          <w:rFonts w:asciiTheme="majorHAnsi" w:hAnsiTheme="majorHAnsi" w:cstheme="majorHAnsi"/>
          <w:sz w:val="24"/>
          <w:szCs w:val="24"/>
        </w:rPr>
        <w:t xml:space="preserve"> desarrollo empresarial, necesidades</w:t>
      </w:r>
      <w:r w:rsidR="009D2FD7" w:rsidRPr="003D4B7D">
        <w:rPr>
          <w:rFonts w:asciiTheme="majorHAnsi" w:hAnsiTheme="majorHAnsi" w:cstheme="majorHAnsi"/>
          <w:sz w:val="24"/>
          <w:szCs w:val="24"/>
        </w:rPr>
        <w:t xml:space="preserve"> de fortalecimiento para la prestación de sus servicios</w:t>
      </w:r>
      <w:r w:rsidR="0034676E" w:rsidRPr="003D4B7D">
        <w:rPr>
          <w:rFonts w:asciiTheme="majorHAnsi" w:hAnsiTheme="majorHAnsi" w:cstheme="majorHAnsi"/>
          <w:sz w:val="24"/>
          <w:szCs w:val="24"/>
        </w:rPr>
        <w:t>, oportunidades de mejora, recomendaciones y conclusiones.</w:t>
      </w:r>
    </w:p>
    <w:p w14:paraId="042718EE" w14:textId="77777777" w:rsidR="00864CCF" w:rsidRPr="00AE7404" w:rsidRDefault="00864CCF" w:rsidP="002A2BA6">
      <w:pPr>
        <w:pStyle w:val="ListParagraph"/>
        <w:spacing w:after="0" w:line="240" w:lineRule="auto"/>
        <w:ind w:left="1440"/>
        <w:jc w:val="both"/>
        <w:rPr>
          <w:rFonts w:asciiTheme="majorHAnsi" w:hAnsiTheme="majorHAnsi" w:cstheme="majorHAnsi"/>
          <w:sz w:val="24"/>
          <w:szCs w:val="24"/>
        </w:rPr>
      </w:pPr>
      <w:r w:rsidRPr="00AE7404">
        <w:rPr>
          <w:rFonts w:asciiTheme="majorHAnsi" w:hAnsiTheme="majorHAnsi" w:cstheme="majorHAnsi"/>
          <w:sz w:val="24"/>
          <w:szCs w:val="24"/>
        </w:rPr>
        <w:t xml:space="preserve"> </w:t>
      </w:r>
    </w:p>
    <w:p w14:paraId="6AF415EF" w14:textId="77777777" w:rsidR="00864CCF" w:rsidRPr="00AE7404" w:rsidRDefault="00864CCF" w:rsidP="00F23CCF">
      <w:pPr>
        <w:pStyle w:val="ListParagraph"/>
        <w:numPr>
          <w:ilvl w:val="0"/>
          <w:numId w:val="9"/>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Identificación de entidades formativas idóneas para transferencia de conocimiento a las entidades de soporte</w:t>
      </w:r>
      <w:r w:rsidR="00676D87" w:rsidRPr="00AE7404">
        <w:rPr>
          <w:rFonts w:asciiTheme="majorHAnsi" w:hAnsiTheme="majorHAnsi" w:cstheme="majorHAnsi"/>
          <w:sz w:val="24"/>
          <w:szCs w:val="24"/>
        </w:rPr>
        <w:t>:</w:t>
      </w:r>
    </w:p>
    <w:p w14:paraId="30FA69DC" w14:textId="77777777" w:rsidR="00676D87" w:rsidRPr="00AE7404" w:rsidRDefault="00676D87" w:rsidP="00F23CCF">
      <w:pPr>
        <w:pStyle w:val="ListParagraph"/>
        <w:spacing w:after="0" w:line="240" w:lineRule="auto"/>
        <w:jc w:val="both"/>
        <w:rPr>
          <w:rFonts w:asciiTheme="majorHAnsi" w:hAnsiTheme="majorHAnsi" w:cstheme="majorHAnsi"/>
          <w:sz w:val="24"/>
          <w:szCs w:val="24"/>
        </w:rPr>
      </w:pPr>
    </w:p>
    <w:p w14:paraId="11BBF677" w14:textId="578913B2" w:rsidR="001A41B6" w:rsidRDefault="00676D87" w:rsidP="001A41B6">
      <w:pPr>
        <w:pStyle w:val="ListParagraph"/>
        <w:numPr>
          <w:ilvl w:val="1"/>
          <w:numId w:val="9"/>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 xml:space="preserve">Realizar una </w:t>
      </w:r>
      <w:r w:rsidR="003125F4" w:rsidRPr="00AE7404">
        <w:rPr>
          <w:rFonts w:asciiTheme="majorHAnsi" w:hAnsiTheme="majorHAnsi" w:cstheme="majorHAnsi"/>
          <w:sz w:val="24"/>
          <w:szCs w:val="24"/>
        </w:rPr>
        <w:t xml:space="preserve">identificación </w:t>
      </w:r>
      <w:r w:rsidRPr="00AE7404">
        <w:rPr>
          <w:rFonts w:asciiTheme="majorHAnsi" w:hAnsiTheme="majorHAnsi" w:cstheme="majorHAnsi"/>
          <w:sz w:val="24"/>
          <w:szCs w:val="24"/>
        </w:rPr>
        <w:t xml:space="preserve">de entidades de formación, consultoría, entrenamiento y/o certificación nacionales e internacionales, </w:t>
      </w:r>
      <w:r w:rsidR="009D0697" w:rsidRPr="00AE7404">
        <w:rPr>
          <w:rFonts w:asciiTheme="majorHAnsi" w:hAnsiTheme="majorHAnsi" w:cstheme="majorHAnsi"/>
          <w:sz w:val="24"/>
          <w:szCs w:val="24"/>
        </w:rPr>
        <w:t>por lo menos diez (10)</w:t>
      </w:r>
      <w:r w:rsidR="00594355" w:rsidRPr="00AE7404">
        <w:rPr>
          <w:rFonts w:asciiTheme="majorHAnsi" w:hAnsiTheme="majorHAnsi" w:cstheme="majorHAnsi"/>
          <w:sz w:val="24"/>
          <w:szCs w:val="24"/>
        </w:rPr>
        <w:t>,</w:t>
      </w:r>
      <w:r w:rsidR="009D0697" w:rsidRPr="00AE7404">
        <w:rPr>
          <w:rFonts w:asciiTheme="majorHAnsi" w:hAnsiTheme="majorHAnsi" w:cstheme="majorHAnsi"/>
          <w:sz w:val="24"/>
          <w:szCs w:val="24"/>
        </w:rPr>
        <w:t xml:space="preserve"> </w:t>
      </w:r>
      <w:r w:rsidRPr="00AE7404">
        <w:rPr>
          <w:rFonts w:asciiTheme="majorHAnsi" w:hAnsiTheme="majorHAnsi" w:cstheme="majorHAnsi"/>
          <w:sz w:val="24"/>
          <w:szCs w:val="24"/>
        </w:rPr>
        <w:t xml:space="preserve">que puedan realizar una transferencia de conocimiento a las entidades de soporte identificadas en la etapa anterior, </w:t>
      </w:r>
      <w:r w:rsidR="002457AF" w:rsidRPr="00AE7404">
        <w:rPr>
          <w:rFonts w:asciiTheme="majorHAnsi" w:hAnsiTheme="majorHAnsi" w:cstheme="majorHAnsi"/>
          <w:sz w:val="24"/>
          <w:szCs w:val="24"/>
        </w:rPr>
        <w:t xml:space="preserve">para el cierre de brechas </w:t>
      </w:r>
      <w:r w:rsidR="008F47B8" w:rsidRPr="00AE7404">
        <w:rPr>
          <w:rFonts w:asciiTheme="majorHAnsi" w:hAnsiTheme="majorHAnsi" w:cstheme="majorHAnsi"/>
          <w:sz w:val="24"/>
          <w:szCs w:val="24"/>
        </w:rPr>
        <w:t>identificadas</w:t>
      </w:r>
      <w:r w:rsidR="003961C5" w:rsidRPr="00AE7404">
        <w:rPr>
          <w:rFonts w:asciiTheme="majorHAnsi" w:hAnsiTheme="majorHAnsi" w:cstheme="majorHAnsi"/>
          <w:sz w:val="24"/>
          <w:szCs w:val="24"/>
        </w:rPr>
        <w:t xml:space="preserve"> en estas entidades</w:t>
      </w:r>
      <w:r w:rsidR="008F47B8" w:rsidRPr="00AE7404">
        <w:rPr>
          <w:rFonts w:asciiTheme="majorHAnsi" w:hAnsiTheme="majorHAnsi" w:cstheme="majorHAnsi"/>
          <w:sz w:val="24"/>
          <w:szCs w:val="24"/>
        </w:rPr>
        <w:t xml:space="preserve"> </w:t>
      </w:r>
      <w:r w:rsidR="001C0B3D" w:rsidRPr="00AE7404">
        <w:rPr>
          <w:rFonts w:asciiTheme="majorHAnsi" w:hAnsiTheme="majorHAnsi" w:cstheme="majorHAnsi"/>
          <w:sz w:val="24"/>
          <w:szCs w:val="24"/>
        </w:rPr>
        <w:t>respecto a</w:t>
      </w:r>
      <w:r w:rsidR="003961C5" w:rsidRPr="00AE7404">
        <w:rPr>
          <w:rFonts w:asciiTheme="majorHAnsi" w:hAnsiTheme="majorHAnsi" w:cstheme="majorHAnsi"/>
          <w:sz w:val="24"/>
          <w:szCs w:val="24"/>
        </w:rPr>
        <w:t xml:space="preserve"> </w:t>
      </w:r>
      <w:r w:rsidR="001C0B3D" w:rsidRPr="00AE7404">
        <w:rPr>
          <w:rFonts w:asciiTheme="majorHAnsi" w:hAnsiTheme="majorHAnsi" w:cstheme="majorHAnsi"/>
          <w:sz w:val="24"/>
          <w:szCs w:val="24"/>
        </w:rPr>
        <w:t>la</w:t>
      </w:r>
      <w:r w:rsidR="00413D84" w:rsidRPr="00AE7404">
        <w:rPr>
          <w:rFonts w:asciiTheme="majorHAnsi" w:hAnsiTheme="majorHAnsi" w:cstheme="majorHAnsi"/>
          <w:sz w:val="24"/>
          <w:szCs w:val="24"/>
        </w:rPr>
        <w:t xml:space="preserve">s capacidades </w:t>
      </w:r>
      <w:r w:rsidR="00D70EC1" w:rsidRPr="00AE7404">
        <w:rPr>
          <w:rFonts w:asciiTheme="majorHAnsi" w:hAnsiTheme="majorHAnsi" w:cstheme="majorHAnsi"/>
          <w:sz w:val="24"/>
          <w:szCs w:val="24"/>
        </w:rPr>
        <w:t>requeridas</w:t>
      </w:r>
      <w:r w:rsidR="00413D84" w:rsidRPr="00AE7404">
        <w:rPr>
          <w:rFonts w:asciiTheme="majorHAnsi" w:hAnsiTheme="majorHAnsi" w:cstheme="majorHAnsi"/>
          <w:sz w:val="24"/>
          <w:szCs w:val="24"/>
        </w:rPr>
        <w:t xml:space="preserve"> para la</w:t>
      </w:r>
      <w:r w:rsidR="00B15BEC" w:rsidRPr="00AE7404">
        <w:rPr>
          <w:rFonts w:asciiTheme="majorHAnsi" w:hAnsiTheme="majorHAnsi" w:cstheme="majorHAnsi"/>
          <w:sz w:val="24"/>
          <w:szCs w:val="24"/>
        </w:rPr>
        <w:t xml:space="preserve"> prestación de servicios de </w:t>
      </w:r>
      <w:r w:rsidR="001717AE" w:rsidRPr="00AE7404">
        <w:rPr>
          <w:rFonts w:asciiTheme="majorHAnsi" w:hAnsiTheme="majorHAnsi" w:cstheme="majorHAnsi"/>
          <w:sz w:val="24"/>
          <w:szCs w:val="24"/>
        </w:rPr>
        <w:t>desarrollo empresarial.</w:t>
      </w:r>
    </w:p>
    <w:p w14:paraId="40C574D9" w14:textId="722072DC" w:rsidR="00536A39" w:rsidRDefault="00536A39" w:rsidP="00536A39">
      <w:pPr>
        <w:pStyle w:val="ListParagraph"/>
        <w:spacing w:after="0" w:line="240" w:lineRule="auto"/>
        <w:jc w:val="both"/>
        <w:rPr>
          <w:rFonts w:asciiTheme="majorHAnsi" w:hAnsiTheme="majorHAnsi" w:cstheme="majorHAnsi"/>
          <w:sz w:val="24"/>
          <w:szCs w:val="24"/>
        </w:rPr>
      </w:pPr>
    </w:p>
    <w:p w14:paraId="61E34D71" w14:textId="22AB28E0" w:rsidR="00536A39" w:rsidRPr="00AE7404" w:rsidRDefault="00536A39" w:rsidP="00536A39">
      <w:pPr>
        <w:pStyle w:val="ListParagraph"/>
        <w:spacing w:after="0" w:line="240" w:lineRule="auto"/>
        <w:ind w:left="1416"/>
        <w:jc w:val="both"/>
        <w:rPr>
          <w:rFonts w:asciiTheme="majorHAnsi" w:hAnsiTheme="majorHAnsi" w:cstheme="majorHAnsi"/>
          <w:sz w:val="24"/>
          <w:szCs w:val="24"/>
        </w:rPr>
      </w:pPr>
      <w:r w:rsidRPr="003D4B7D">
        <w:rPr>
          <w:rFonts w:asciiTheme="majorHAnsi" w:hAnsiTheme="majorHAnsi" w:cstheme="majorHAnsi"/>
          <w:sz w:val="24"/>
          <w:szCs w:val="24"/>
        </w:rPr>
        <w:t xml:space="preserve">Producto 2: </w:t>
      </w:r>
      <w:r w:rsidR="00664DF7" w:rsidRPr="003D4B7D">
        <w:rPr>
          <w:rFonts w:asciiTheme="majorHAnsi" w:hAnsiTheme="majorHAnsi" w:cstheme="majorHAnsi"/>
          <w:sz w:val="24"/>
          <w:szCs w:val="24"/>
        </w:rPr>
        <w:t>Informe de</w:t>
      </w:r>
      <w:r w:rsidR="006878B1" w:rsidRPr="003D4B7D">
        <w:rPr>
          <w:rFonts w:asciiTheme="majorHAnsi" w:hAnsiTheme="majorHAnsi" w:cstheme="majorHAnsi"/>
          <w:sz w:val="24"/>
          <w:szCs w:val="24"/>
        </w:rPr>
        <w:t xml:space="preserve">tallado con los resultados del proceso de identificación de </w:t>
      </w:r>
      <w:r w:rsidR="0097181F" w:rsidRPr="003D4B7D">
        <w:rPr>
          <w:rFonts w:asciiTheme="majorHAnsi" w:hAnsiTheme="majorHAnsi" w:cstheme="majorHAnsi"/>
          <w:sz w:val="24"/>
          <w:szCs w:val="24"/>
        </w:rPr>
        <w:t xml:space="preserve">por lo menos diez (10) </w:t>
      </w:r>
      <w:r w:rsidR="006878B1" w:rsidRPr="003D4B7D">
        <w:rPr>
          <w:rFonts w:asciiTheme="majorHAnsi" w:hAnsiTheme="majorHAnsi" w:cstheme="majorHAnsi"/>
          <w:sz w:val="24"/>
          <w:szCs w:val="24"/>
        </w:rPr>
        <w:t xml:space="preserve">entidades </w:t>
      </w:r>
      <w:r w:rsidR="008B0114" w:rsidRPr="003D4B7D">
        <w:rPr>
          <w:rFonts w:asciiTheme="majorHAnsi" w:hAnsiTheme="majorHAnsi" w:cstheme="majorHAnsi"/>
          <w:sz w:val="24"/>
          <w:szCs w:val="24"/>
        </w:rPr>
        <w:t xml:space="preserve">de formación, consultoría, entrenamiento y/o certificación nacionales e internacionales que cuenten con capacidades para realizar una transferencia de conocimiento </w:t>
      </w:r>
      <w:r w:rsidR="009140B9" w:rsidRPr="003D4B7D">
        <w:rPr>
          <w:rFonts w:asciiTheme="majorHAnsi" w:hAnsiTheme="majorHAnsi" w:cstheme="majorHAnsi"/>
          <w:sz w:val="24"/>
          <w:szCs w:val="24"/>
        </w:rPr>
        <w:t>en los temas de mejoramiento productivo</w:t>
      </w:r>
      <w:r w:rsidR="0097181F" w:rsidRPr="003D4B7D">
        <w:rPr>
          <w:rFonts w:asciiTheme="majorHAnsi" w:hAnsiTheme="majorHAnsi" w:cstheme="majorHAnsi"/>
          <w:sz w:val="24"/>
          <w:szCs w:val="24"/>
        </w:rPr>
        <w:t xml:space="preserve"> y demás competencias, habilidades y conocimientos requeridos para </w:t>
      </w:r>
      <w:r w:rsidR="00442FCB" w:rsidRPr="003D4B7D">
        <w:rPr>
          <w:rFonts w:asciiTheme="majorHAnsi" w:hAnsiTheme="majorHAnsi" w:cstheme="majorHAnsi"/>
          <w:sz w:val="24"/>
          <w:szCs w:val="24"/>
        </w:rPr>
        <w:t>la prestación de servicios de soporte a programas de extensión tecnológica.</w:t>
      </w:r>
    </w:p>
    <w:p w14:paraId="012924AD" w14:textId="76587EE0" w:rsidR="00676D87" w:rsidRPr="00AE7404" w:rsidRDefault="00676D87" w:rsidP="00F23CCF">
      <w:pPr>
        <w:pStyle w:val="ListParagraph"/>
        <w:spacing w:after="0" w:line="240" w:lineRule="auto"/>
        <w:ind w:left="1440"/>
        <w:jc w:val="both"/>
        <w:rPr>
          <w:rFonts w:asciiTheme="majorHAnsi" w:hAnsiTheme="majorHAnsi" w:cstheme="majorHAnsi"/>
          <w:sz w:val="24"/>
          <w:szCs w:val="24"/>
        </w:rPr>
      </w:pPr>
    </w:p>
    <w:p w14:paraId="2270BB4B" w14:textId="01040B58" w:rsidR="00251398" w:rsidRDefault="00676D87" w:rsidP="00F23CCF">
      <w:pPr>
        <w:pStyle w:val="ListParagraph"/>
        <w:numPr>
          <w:ilvl w:val="1"/>
          <w:numId w:val="9"/>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Del listado anteriormente elaborado, el consultor deberá seleccionar por lo menos una (1) entidad que reúna las mejores condiciones para adelantar el proceso de formación, entrenamiento y certificación a las entidades de soporte.  Como resultado</w:t>
      </w:r>
      <w:r w:rsidR="009E0B81" w:rsidRPr="00AE7404">
        <w:rPr>
          <w:rFonts w:asciiTheme="majorHAnsi" w:hAnsiTheme="majorHAnsi" w:cstheme="majorHAnsi"/>
          <w:sz w:val="24"/>
          <w:szCs w:val="24"/>
        </w:rPr>
        <w:t xml:space="preserve"> de este análisis</w:t>
      </w:r>
      <w:r w:rsidRPr="00AE7404">
        <w:rPr>
          <w:rFonts w:asciiTheme="majorHAnsi" w:hAnsiTheme="majorHAnsi" w:cstheme="majorHAnsi"/>
          <w:sz w:val="24"/>
          <w:szCs w:val="24"/>
        </w:rPr>
        <w:t>, deberá presentar un documento técnico en el que justifique la selección de esta entidad.</w:t>
      </w:r>
    </w:p>
    <w:p w14:paraId="1333D52F" w14:textId="4F8FC506" w:rsidR="008F25A9" w:rsidRDefault="008F25A9" w:rsidP="008F25A9">
      <w:pPr>
        <w:jc w:val="both"/>
        <w:rPr>
          <w:rFonts w:asciiTheme="majorHAnsi" w:hAnsiTheme="majorHAnsi" w:cstheme="majorHAnsi"/>
        </w:rPr>
      </w:pPr>
    </w:p>
    <w:p w14:paraId="59865B95" w14:textId="612ABA35" w:rsidR="008F25A9" w:rsidRPr="008F25A9" w:rsidRDefault="008F25A9" w:rsidP="008F25A9">
      <w:pPr>
        <w:ind w:left="1416"/>
        <w:jc w:val="both"/>
        <w:rPr>
          <w:rFonts w:asciiTheme="majorHAnsi" w:hAnsiTheme="majorHAnsi" w:cstheme="majorHAnsi"/>
        </w:rPr>
      </w:pPr>
      <w:r w:rsidRPr="00B256A2">
        <w:rPr>
          <w:rFonts w:asciiTheme="majorHAnsi" w:hAnsiTheme="majorHAnsi" w:cstheme="majorHAnsi"/>
        </w:rPr>
        <w:t xml:space="preserve">Producto 3: </w:t>
      </w:r>
      <w:r w:rsidR="00860219" w:rsidRPr="00B256A2">
        <w:rPr>
          <w:rFonts w:asciiTheme="majorHAnsi" w:hAnsiTheme="majorHAnsi" w:cstheme="majorHAnsi"/>
        </w:rPr>
        <w:t xml:space="preserve"> Documento que soporte la selección de una entidad aliada técnica para formación y entrenamiento en prácticas de desarrollo empresarial, quien será la encargada de capacitar a las entidades de soporte </w:t>
      </w:r>
      <w:r w:rsidR="00860219" w:rsidRPr="00B256A2">
        <w:rPr>
          <w:rFonts w:asciiTheme="majorHAnsi" w:hAnsiTheme="majorHAnsi" w:cstheme="majorHAnsi"/>
        </w:rPr>
        <w:lastRenderedPageBreak/>
        <w:t>y sus equipos técnicos de acuerdo a las necesidades identificadas en el documento de caracterización resultado de la actividad a.</w:t>
      </w:r>
    </w:p>
    <w:p w14:paraId="59CDF9CC" w14:textId="77777777" w:rsidR="006B3270" w:rsidRPr="00AE7404" w:rsidRDefault="006B3270" w:rsidP="00F23CCF">
      <w:pPr>
        <w:pStyle w:val="Heading1"/>
        <w:numPr>
          <w:ilvl w:val="0"/>
          <w:numId w:val="8"/>
        </w:numPr>
        <w:rPr>
          <w:rFonts w:cstheme="majorHAnsi"/>
          <w:sz w:val="24"/>
          <w:szCs w:val="24"/>
        </w:rPr>
      </w:pPr>
      <w:bookmarkStart w:id="7" w:name="_Toc535829954"/>
      <w:r w:rsidRPr="00AE7404">
        <w:rPr>
          <w:rFonts w:cstheme="majorHAnsi"/>
          <w:sz w:val="24"/>
          <w:szCs w:val="24"/>
        </w:rPr>
        <w:t>Duración</w:t>
      </w:r>
      <w:bookmarkEnd w:id="7"/>
    </w:p>
    <w:p w14:paraId="4DF4EC60" w14:textId="77777777" w:rsidR="006B3270" w:rsidRPr="00AE7404" w:rsidRDefault="006B3270" w:rsidP="00F23CCF">
      <w:pPr>
        <w:rPr>
          <w:rFonts w:asciiTheme="majorHAnsi" w:hAnsiTheme="majorHAnsi" w:cstheme="majorHAnsi"/>
        </w:rPr>
      </w:pPr>
    </w:p>
    <w:p w14:paraId="481CF830" w14:textId="77777777" w:rsidR="006B3270" w:rsidRPr="00AE7404" w:rsidRDefault="00024FC5" w:rsidP="00B02C6A">
      <w:pPr>
        <w:jc w:val="both"/>
        <w:rPr>
          <w:rFonts w:asciiTheme="majorHAnsi" w:hAnsiTheme="majorHAnsi" w:cstheme="majorHAnsi"/>
        </w:rPr>
      </w:pPr>
      <w:r w:rsidRPr="00AE7404">
        <w:rPr>
          <w:rFonts w:asciiTheme="majorHAnsi" w:hAnsiTheme="majorHAnsi" w:cstheme="majorHAnsi"/>
        </w:rPr>
        <w:t xml:space="preserve">La duración </w:t>
      </w:r>
      <w:r w:rsidR="00A010DA" w:rsidRPr="00AE7404">
        <w:rPr>
          <w:rFonts w:asciiTheme="majorHAnsi" w:hAnsiTheme="majorHAnsi" w:cstheme="majorHAnsi"/>
        </w:rPr>
        <w:t xml:space="preserve">del servicio a contratar es de </w:t>
      </w:r>
      <w:r w:rsidR="00B454E0" w:rsidRPr="00AE7404">
        <w:rPr>
          <w:rFonts w:asciiTheme="majorHAnsi" w:hAnsiTheme="majorHAnsi" w:cstheme="majorHAnsi"/>
        </w:rPr>
        <w:t xml:space="preserve">TRES </w:t>
      </w:r>
      <w:r w:rsidRPr="00AE7404">
        <w:rPr>
          <w:rFonts w:asciiTheme="majorHAnsi" w:hAnsiTheme="majorHAnsi" w:cstheme="majorHAnsi"/>
        </w:rPr>
        <w:t>(</w:t>
      </w:r>
      <w:r w:rsidR="00B454E0" w:rsidRPr="00AE7404">
        <w:rPr>
          <w:rFonts w:asciiTheme="majorHAnsi" w:hAnsiTheme="majorHAnsi" w:cstheme="majorHAnsi"/>
        </w:rPr>
        <w:t>3</w:t>
      </w:r>
      <w:r w:rsidRPr="00AE7404">
        <w:rPr>
          <w:rFonts w:asciiTheme="majorHAnsi" w:hAnsiTheme="majorHAnsi" w:cstheme="majorHAnsi"/>
        </w:rPr>
        <w:t xml:space="preserve">) </w:t>
      </w:r>
      <w:r w:rsidR="00A010DA" w:rsidRPr="00AE7404">
        <w:rPr>
          <w:rFonts w:asciiTheme="majorHAnsi" w:hAnsiTheme="majorHAnsi" w:cstheme="majorHAnsi"/>
        </w:rPr>
        <w:t>MESES</w:t>
      </w:r>
      <w:r w:rsidRPr="00AE7404">
        <w:rPr>
          <w:rFonts w:asciiTheme="majorHAnsi" w:hAnsiTheme="majorHAnsi" w:cstheme="majorHAnsi"/>
        </w:rPr>
        <w:t xml:space="preserve"> a partir de la suscripción del contrato.</w:t>
      </w:r>
    </w:p>
    <w:p w14:paraId="1A6A370F" w14:textId="77777777" w:rsidR="00024FC5" w:rsidRPr="00AE7404" w:rsidRDefault="00024FC5" w:rsidP="00F23CCF">
      <w:pPr>
        <w:rPr>
          <w:rFonts w:asciiTheme="majorHAnsi" w:hAnsiTheme="majorHAnsi" w:cstheme="majorHAnsi"/>
        </w:rPr>
      </w:pPr>
    </w:p>
    <w:p w14:paraId="77CF0A52" w14:textId="77777777" w:rsidR="00024FC5" w:rsidRPr="00AE7404" w:rsidRDefault="00024FC5" w:rsidP="00FD4A53">
      <w:pPr>
        <w:pStyle w:val="Heading1"/>
        <w:numPr>
          <w:ilvl w:val="0"/>
          <w:numId w:val="8"/>
        </w:numPr>
        <w:spacing w:before="0"/>
        <w:rPr>
          <w:rFonts w:cstheme="majorHAnsi"/>
          <w:sz w:val="24"/>
          <w:szCs w:val="24"/>
        </w:rPr>
      </w:pPr>
      <w:bookmarkStart w:id="8" w:name="_Toc535829955"/>
      <w:r w:rsidRPr="00AE7404">
        <w:rPr>
          <w:rFonts w:cstheme="majorHAnsi"/>
          <w:sz w:val="24"/>
          <w:szCs w:val="24"/>
        </w:rPr>
        <w:t>Presupuesto</w:t>
      </w:r>
      <w:bookmarkEnd w:id="8"/>
    </w:p>
    <w:p w14:paraId="5CCBDDC1" w14:textId="77777777" w:rsidR="00024FC5" w:rsidRPr="00AE7404" w:rsidRDefault="00024FC5" w:rsidP="00F23CCF">
      <w:pPr>
        <w:rPr>
          <w:rFonts w:asciiTheme="majorHAnsi" w:hAnsiTheme="majorHAnsi" w:cstheme="majorHAnsi"/>
        </w:rPr>
      </w:pPr>
    </w:p>
    <w:p w14:paraId="14071998" w14:textId="77777777" w:rsidR="00024FC5" w:rsidRPr="00AE7404" w:rsidRDefault="00024FC5" w:rsidP="00F23CCF">
      <w:pPr>
        <w:jc w:val="both"/>
        <w:rPr>
          <w:rFonts w:asciiTheme="majorHAnsi" w:hAnsiTheme="majorHAnsi" w:cstheme="majorHAnsi"/>
        </w:rPr>
      </w:pPr>
      <w:r w:rsidRPr="00AE7404">
        <w:rPr>
          <w:rFonts w:asciiTheme="majorHAnsi" w:hAnsiTheme="majorHAnsi" w:cstheme="majorHAnsi"/>
        </w:rPr>
        <w:t xml:space="preserve">FIDUCOLDEX – PTP cuenta con recursos hasta por la suma de </w:t>
      </w:r>
      <w:r w:rsidR="00A010DA" w:rsidRPr="00AE7404">
        <w:rPr>
          <w:rFonts w:asciiTheme="majorHAnsi" w:hAnsiTheme="majorHAnsi" w:cstheme="majorHAnsi"/>
        </w:rPr>
        <w:t>SESENTA</w:t>
      </w:r>
      <w:r w:rsidRPr="00AE7404">
        <w:rPr>
          <w:rFonts w:asciiTheme="majorHAnsi" w:hAnsiTheme="majorHAnsi" w:cstheme="majorHAnsi"/>
        </w:rPr>
        <w:t xml:space="preserve"> MILLONES </w:t>
      </w:r>
      <w:r w:rsidR="00FD4A53" w:rsidRPr="00AE7404">
        <w:rPr>
          <w:rFonts w:asciiTheme="majorHAnsi" w:hAnsiTheme="majorHAnsi" w:cstheme="majorHAnsi"/>
        </w:rPr>
        <w:t>DE</w:t>
      </w:r>
      <w:r w:rsidRPr="00AE7404">
        <w:rPr>
          <w:rFonts w:asciiTheme="majorHAnsi" w:hAnsiTheme="majorHAnsi" w:cstheme="majorHAnsi"/>
        </w:rPr>
        <w:t xml:space="preserve"> PESOS ($</w:t>
      </w:r>
      <w:r w:rsidR="00A010DA" w:rsidRPr="00AE7404">
        <w:rPr>
          <w:rFonts w:asciiTheme="majorHAnsi" w:hAnsiTheme="majorHAnsi" w:cstheme="majorHAnsi"/>
        </w:rPr>
        <w:t>60</w:t>
      </w:r>
      <w:r w:rsidRPr="00AE7404">
        <w:rPr>
          <w:rFonts w:asciiTheme="majorHAnsi" w:hAnsiTheme="majorHAnsi" w:cstheme="majorHAnsi"/>
        </w:rPr>
        <w:t>.</w:t>
      </w:r>
      <w:r w:rsidR="00FD4A53" w:rsidRPr="00AE7404">
        <w:rPr>
          <w:rFonts w:asciiTheme="majorHAnsi" w:hAnsiTheme="majorHAnsi" w:cstheme="majorHAnsi"/>
        </w:rPr>
        <w:t>000</w:t>
      </w:r>
      <w:r w:rsidRPr="00AE7404">
        <w:rPr>
          <w:rFonts w:asciiTheme="majorHAnsi" w:hAnsiTheme="majorHAnsi" w:cstheme="majorHAnsi"/>
        </w:rPr>
        <w:t>.</w:t>
      </w:r>
      <w:r w:rsidR="00FD4A53" w:rsidRPr="00AE7404">
        <w:rPr>
          <w:rFonts w:asciiTheme="majorHAnsi" w:hAnsiTheme="majorHAnsi" w:cstheme="majorHAnsi"/>
        </w:rPr>
        <w:t>0</w:t>
      </w:r>
      <w:r w:rsidRPr="00AE7404">
        <w:rPr>
          <w:rFonts w:asciiTheme="majorHAnsi" w:hAnsiTheme="majorHAnsi" w:cstheme="majorHAnsi"/>
        </w:rPr>
        <w:t xml:space="preserve">00) </w:t>
      </w:r>
      <w:r w:rsidR="00FD4A53" w:rsidRPr="00AE7404">
        <w:rPr>
          <w:rFonts w:asciiTheme="majorHAnsi" w:hAnsiTheme="majorHAnsi" w:cstheme="majorHAnsi"/>
        </w:rPr>
        <w:t>incluido IVA</w:t>
      </w:r>
      <w:r w:rsidRPr="00AE7404">
        <w:rPr>
          <w:rFonts w:asciiTheme="majorHAnsi" w:hAnsiTheme="majorHAnsi" w:cstheme="majorHAnsi"/>
        </w:rPr>
        <w:t>, para la ejecución del contrato que resulte con ocasión de esta Invitación.</w:t>
      </w:r>
    </w:p>
    <w:p w14:paraId="6F6DA5F2" w14:textId="77777777" w:rsidR="00A73F69" w:rsidRPr="00AE7404" w:rsidRDefault="00024FC5" w:rsidP="00F23CCF">
      <w:pPr>
        <w:pStyle w:val="Heading1"/>
        <w:numPr>
          <w:ilvl w:val="0"/>
          <w:numId w:val="8"/>
        </w:numPr>
        <w:rPr>
          <w:rFonts w:cstheme="majorHAnsi"/>
          <w:sz w:val="24"/>
          <w:szCs w:val="24"/>
        </w:rPr>
      </w:pPr>
      <w:bookmarkStart w:id="9" w:name="_Toc535829956"/>
      <w:r w:rsidRPr="00AE7404">
        <w:rPr>
          <w:rFonts w:cstheme="majorHAnsi"/>
          <w:sz w:val="24"/>
          <w:szCs w:val="24"/>
        </w:rPr>
        <w:t>I</w:t>
      </w:r>
      <w:r w:rsidR="00A73F69" w:rsidRPr="00AE7404">
        <w:rPr>
          <w:rFonts w:cstheme="majorHAnsi"/>
          <w:sz w:val="24"/>
          <w:szCs w:val="24"/>
        </w:rPr>
        <w:t>nformación requerida</w:t>
      </w:r>
      <w:bookmarkEnd w:id="9"/>
    </w:p>
    <w:p w14:paraId="5C842AED" w14:textId="77777777" w:rsidR="00701EFD" w:rsidRPr="00AE7404" w:rsidRDefault="00701EFD" w:rsidP="00F23CCF">
      <w:pPr>
        <w:rPr>
          <w:rFonts w:asciiTheme="majorHAnsi" w:hAnsiTheme="majorHAnsi" w:cstheme="majorHAnsi"/>
        </w:rPr>
      </w:pPr>
    </w:p>
    <w:p w14:paraId="556FA33C" w14:textId="77777777" w:rsidR="00A73F69" w:rsidRPr="00AE7404" w:rsidRDefault="00A73F69" w:rsidP="00F23CCF">
      <w:pPr>
        <w:jc w:val="both"/>
        <w:rPr>
          <w:rFonts w:asciiTheme="majorHAnsi" w:hAnsiTheme="majorHAnsi" w:cstheme="majorHAnsi"/>
        </w:rPr>
      </w:pPr>
      <w:r w:rsidRPr="00AE7404">
        <w:rPr>
          <w:rFonts w:asciiTheme="majorHAnsi" w:hAnsiTheme="majorHAnsi" w:cstheme="majorHAnsi"/>
        </w:rPr>
        <w:t xml:space="preserve">Teniendo en cuenta la necesidad y el alcance indicado, </w:t>
      </w:r>
      <w:r w:rsidR="00F23CCF" w:rsidRPr="00AE7404">
        <w:rPr>
          <w:rFonts w:asciiTheme="majorHAnsi" w:hAnsiTheme="majorHAnsi" w:cstheme="majorHAnsi"/>
        </w:rPr>
        <w:t>los interesados deberán enviar una propuesta que contenga lo siguiente</w:t>
      </w:r>
      <w:r w:rsidRPr="00AE7404">
        <w:rPr>
          <w:rFonts w:asciiTheme="majorHAnsi" w:hAnsiTheme="majorHAnsi" w:cstheme="majorHAnsi"/>
        </w:rPr>
        <w:t>:</w:t>
      </w:r>
    </w:p>
    <w:p w14:paraId="36D6062B" w14:textId="77777777" w:rsidR="00A73F69" w:rsidRPr="00AE7404" w:rsidRDefault="00A73F69" w:rsidP="00F23CCF">
      <w:pPr>
        <w:jc w:val="both"/>
        <w:rPr>
          <w:rFonts w:asciiTheme="majorHAnsi" w:hAnsiTheme="majorHAnsi" w:cstheme="majorHAnsi"/>
        </w:rPr>
      </w:pPr>
    </w:p>
    <w:p w14:paraId="4BB78380" w14:textId="77777777" w:rsidR="00DC2FAA" w:rsidRPr="00AE7404" w:rsidRDefault="00DC2FAA"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Breve reseña de la empresa</w:t>
      </w:r>
      <w:r w:rsidR="00C23A63" w:rsidRPr="00AE7404">
        <w:rPr>
          <w:rFonts w:asciiTheme="majorHAnsi" w:hAnsiTheme="majorHAnsi" w:cstheme="majorHAnsi"/>
          <w:sz w:val="24"/>
          <w:szCs w:val="24"/>
        </w:rPr>
        <w:t xml:space="preserve"> / hoja de vida del consultor</w:t>
      </w:r>
    </w:p>
    <w:p w14:paraId="5A3CA435" w14:textId="77777777" w:rsidR="00DC2FAA" w:rsidRPr="00AE7404" w:rsidRDefault="00DC2FAA"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Experiencia previa en actividades similares indicando para cada contrato: actividades realizadas, entidad contratante, tiempo de ejecución (en años y meses) y valor contratado (en pesos). Adjuntar soportes de experiencia.</w:t>
      </w:r>
    </w:p>
    <w:p w14:paraId="637475DF" w14:textId="0E93E4C0" w:rsidR="00F23CCF" w:rsidRPr="00AE7404" w:rsidRDefault="00A73F69"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Metodología propuesta para llevar a cabo la consultoría</w:t>
      </w:r>
      <w:r w:rsidR="00465738" w:rsidRPr="00AE7404">
        <w:rPr>
          <w:rFonts w:asciiTheme="majorHAnsi" w:hAnsiTheme="majorHAnsi" w:cstheme="majorHAnsi"/>
          <w:sz w:val="24"/>
          <w:szCs w:val="24"/>
        </w:rPr>
        <w:t xml:space="preserve">: </w:t>
      </w:r>
      <w:r w:rsidR="002E1E9F" w:rsidRPr="00AE7404">
        <w:rPr>
          <w:rFonts w:asciiTheme="majorHAnsi" w:hAnsiTheme="majorHAnsi" w:cstheme="majorHAnsi"/>
          <w:sz w:val="24"/>
          <w:szCs w:val="24"/>
        </w:rPr>
        <w:t xml:space="preserve">acciones a realizar para </w:t>
      </w:r>
      <w:r w:rsidR="00676D87" w:rsidRPr="00AE7404">
        <w:rPr>
          <w:rFonts w:asciiTheme="majorHAnsi" w:hAnsiTheme="majorHAnsi" w:cstheme="majorHAnsi"/>
          <w:sz w:val="24"/>
          <w:szCs w:val="24"/>
        </w:rPr>
        <w:t xml:space="preserve">llevar a cabo </w:t>
      </w:r>
      <w:r w:rsidR="00F23CCF" w:rsidRPr="00AE7404">
        <w:rPr>
          <w:rFonts w:asciiTheme="majorHAnsi" w:hAnsiTheme="majorHAnsi" w:cstheme="majorHAnsi"/>
          <w:sz w:val="24"/>
          <w:szCs w:val="24"/>
        </w:rPr>
        <w:t xml:space="preserve">cada una de las </w:t>
      </w:r>
      <w:r w:rsidR="00676D87" w:rsidRPr="00AE7404">
        <w:rPr>
          <w:rFonts w:asciiTheme="majorHAnsi" w:hAnsiTheme="majorHAnsi" w:cstheme="majorHAnsi"/>
          <w:sz w:val="24"/>
          <w:szCs w:val="24"/>
        </w:rPr>
        <w:t>etapas de la consultoría señaladas en el alcance</w:t>
      </w:r>
      <w:r w:rsidR="002E1E9F" w:rsidRPr="00AE7404">
        <w:rPr>
          <w:rFonts w:asciiTheme="majorHAnsi" w:hAnsiTheme="majorHAnsi" w:cstheme="majorHAnsi"/>
          <w:sz w:val="24"/>
          <w:szCs w:val="24"/>
        </w:rPr>
        <w:t xml:space="preserve">, </w:t>
      </w:r>
      <w:r w:rsidR="00F23CCF" w:rsidRPr="00AE7404">
        <w:rPr>
          <w:rFonts w:asciiTheme="majorHAnsi" w:hAnsiTheme="majorHAnsi" w:cstheme="majorHAnsi"/>
          <w:sz w:val="24"/>
          <w:szCs w:val="24"/>
        </w:rPr>
        <w:t>estudios relevantes</w:t>
      </w:r>
      <w:r w:rsidR="0080591B" w:rsidRPr="00AE7404">
        <w:rPr>
          <w:rFonts w:asciiTheme="majorHAnsi" w:hAnsiTheme="majorHAnsi" w:cstheme="majorHAnsi"/>
          <w:sz w:val="24"/>
          <w:szCs w:val="24"/>
        </w:rPr>
        <w:t xml:space="preserve">, </w:t>
      </w:r>
      <w:r w:rsidR="002E1E9F" w:rsidRPr="00AE7404">
        <w:rPr>
          <w:rFonts w:asciiTheme="majorHAnsi" w:hAnsiTheme="majorHAnsi" w:cstheme="majorHAnsi"/>
          <w:sz w:val="24"/>
          <w:szCs w:val="24"/>
        </w:rPr>
        <w:t>fuentes de información</w:t>
      </w:r>
      <w:r w:rsidR="0080591B" w:rsidRPr="00AE7404">
        <w:rPr>
          <w:rFonts w:asciiTheme="majorHAnsi" w:hAnsiTheme="majorHAnsi" w:cstheme="majorHAnsi"/>
          <w:sz w:val="24"/>
          <w:szCs w:val="24"/>
        </w:rPr>
        <w:t xml:space="preserve"> requeridas</w:t>
      </w:r>
      <w:r w:rsidR="002E1E9F" w:rsidRPr="00AE7404">
        <w:rPr>
          <w:rFonts w:asciiTheme="majorHAnsi" w:hAnsiTheme="majorHAnsi" w:cstheme="majorHAnsi"/>
          <w:sz w:val="24"/>
          <w:szCs w:val="24"/>
        </w:rPr>
        <w:t xml:space="preserve">, </w:t>
      </w:r>
      <w:r w:rsidR="00076BC7" w:rsidRPr="00AE7404">
        <w:rPr>
          <w:rFonts w:asciiTheme="majorHAnsi" w:hAnsiTheme="majorHAnsi" w:cstheme="majorHAnsi"/>
          <w:sz w:val="24"/>
          <w:szCs w:val="24"/>
        </w:rPr>
        <w:t>entre otras</w:t>
      </w:r>
      <w:r w:rsidR="005244F7" w:rsidRPr="00AE7404">
        <w:rPr>
          <w:rFonts w:asciiTheme="majorHAnsi" w:hAnsiTheme="majorHAnsi" w:cstheme="majorHAnsi"/>
          <w:sz w:val="24"/>
          <w:szCs w:val="24"/>
        </w:rPr>
        <w:t>.</w:t>
      </w:r>
      <w:r w:rsidR="00465738" w:rsidRPr="00AE7404">
        <w:rPr>
          <w:rFonts w:asciiTheme="majorHAnsi" w:hAnsiTheme="majorHAnsi" w:cstheme="majorHAnsi"/>
          <w:sz w:val="24"/>
          <w:szCs w:val="24"/>
        </w:rPr>
        <w:t xml:space="preserve"> </w:t>
      </w:r>
      <w:r w:rsidR="00641FA0" w:rsidRPr="00AE7404">
        <w:rPr>
          <w:rFonts w:asciiTheme="majorHAnsi" w:hAnsiTheme="majorHAnsi" w:cstheme="majorHAnsi"/>
          <w:sz w:val="24"/>
          <w:szCs w:val="24"/>
        </w:rPr>
        <w:t>Dentro</w:t>
      </w:r>
      <w:r w:rsidR="00B3740C" w:rsidRPr="00AE7404">
        <w:rPr>
          <w:rFonts w:asciiTheme="majorHAnsi" w:hAnsiTheme="majorHAnsi" w:cstheme="majorHAnsi"/>
          <w:sz w:val="24"/>
          <w:szCs w:val="24"/>
        </w:rPr>
        <w:t xml:space="preserve"> de la metodología propuesta, </w:t>
      </w:r>
      <w:r w:rsidR="007630F0" w:rsidRPr="00AE7404">
        <w:rPr>
          <w:rFonts w:asciiTheme="majorHAnsi" w:hAnsiTheme="majorHAnsi" w:cstheme="majorHAnsi"/>
          <w:sz w:val="24"/>
          <w:szCs w:val="24"/>
        </w:rPr>
        <w:t>es importante que se</w:t>
      </w:r>
      <w:r w:rsidR="0095416C" w:rsidRPr="00AE7404">
        <w:rPr>
          <w:rFonts w:asciiTheme="majorHAnsi" w:hAnsiTheme="majorHAnsi" w:cstheme="majorHAnsi"/>
          <w:sz w:val="24"/>
          <w:szCs w:val="24"/>
        </w:rPr>
        <w:t xml:space="preserve"> </w:t>
      </w:r>
      <w:r w:rsidR="00A4256B" w:rsidRPr="00AE7404">
        <w:rPr>
          <w:rFonts w:asciiTheme="majorHAnsi" w:hAnsiTheme="majorHAnsi" w:cstheme="majorHAnsi"/>
          <w:sz w:val="24"/>
          <w:szCs w:val="24"/>
        </w:rPr>
        <w:t>precise</w:t>
      </w:r>
      <w:r w:rsidR="00641FA0" w:rsidRPr="00AE7404">
        <w:rPr>
          <w:rFonts w:asciiTheme="majorHAnsi" w:hAnsiTheme="majorHAnsi" w:cstheme="majorHAnsi"/>
          <w:sz w:val="24"/>
          <w:szCs w:val="24"/>
        </w:rPr>
        <w:t xml:space="preserve"> </w:t>
      </w:r>
      <w:r w:rsidR="00B3740C" w:rsidRPr="00AE7404">
        <w:rPr>
          <w:rFonts w:asciiTheme="majorHAnsi" w:hAnsiTheme="majorHAnsi" w:cstheme="majorHAnsi"/>
          <w:sz w:val="24"/>
          <w:szCs w:val="24"/>
        </w:rPr>
        <w:t>l</w:t>
      </w:r>
      <w:r w:rsidR="0095416C" w:rsidRPr="00AE7404">
        <w:rPr>
          <w:rFonts w:asciiTheme="majorHAnsi" w:hAnsiTheme="majorHAnsi" w:cstheme="majorHAnsi"/>
          <w:sz w:val="24"/>
          <w:szCs w:val="24"/>
        </w:rPr>
        <w:t xml:space="preserve">a manera en que </w:t>
      </w:r>
      <w:r w:rsidR="007630F0" w:rsidRPr="00AE7404">
        <w:rPr>
          <w:rFonts w:asciiTheme="majorHAnsi" w:hAnsiTheme="majorHAnsi" w:cstheme="majorHAnsi"/>
          <w:sz w:val="24"/>
          <w:szCs w:val="24"/>
        </w:rPr>
        <w:t xml:space="preserve">se </w:t>
      </w:r>
      <w:r w:rsidR="0095416C" w:rsidRPr="00AE7404">
        <w:rPr>
          <w:rFonts w:asciiTheme="majorHAnsi" w:hAnsiTheme="majorHAnsi" w:cstheme="majorHAnsi"/>
          <w:sz w:val="24"/>
          <w:szCs w:val="24"/>
        </w:rPr>
        <w:t>realizará el diagnóstico o caracterización de las entidades de soporte</w:t>
      </w:r>
      <w:r w:rsidR="0033628D" w:rsidRPr="00AE7404">
        <w:rPr>
          <w:rFonts w:asciiTheme="majorHAnsi" w:hAnsiTheme="majorHAnsi" w:cstheme="majorHAnsi"/>
          <w:sz w:val="24"/>
          <w:szCs w:val="24"/>
        </w:rPr>
        <w:t xml:space="preserve"> (actividades, herramientas, equipos, </w:t>
      </w:r>
      <w:r w:rsidR="00076BC7" w:rsidRPr="00AE7404">
        <w:rPr>
          <w:rFonts w:asciiTheme="majorHAnsi" w:hAnsiTheme="majorHAnsi" w:cstheme="majorHAnsi"/>
          <w:sz w:val="24"/>
          <w:szCs w:val="24"/>
        </w:rPr>
        <w:t>medios de contacto con las entidades, etc.)</w:t>
      </w:r>
      <w:r w:rsidR="009E37BE" w:rsidRPr="00AE7404">
        <w:rPr>
          <w:rFonts w:asciiTheme="majorHAnsi" w:hAnsiTheme="majorHAnsi" w:cstheme="majorHAnsi"/>
          <w:sz w:val="24"/>
          <w:szCs w:val="24"/>
        </w:rPr>
        <w:t xml:space="preserve"> Así mismo, la manera en que se realizará la identificación de entidades nacionales e internacionales de formación, entrenamiento y/o certificación, para realizar la transferencia de conocimiento en metodologías de extensionismo tecnológico y habilidades gerenciales, comerciales, administrativas o de soporte, que requieran las entidades de soporte. </w:t>
      </w:r>
      <w:r w:rsidR="00BB255F" w:rsidRPr="00AE7404">
        <w:rPr>
          <w:rFonts w:asciiTheme="majorHAnsi" w:hAnsiTheme="majorHAnsi" w:cstheme="majorHAnsi"/>
          <w:sz w:val="24"/>
          <w:szCs w:val="24"/>
        </w:rPr>
        <w:t xml:space="preserve"> </w:t>
      </w:r>
    </w:p>
    <w:p w14:paraId="05DAC614" w14:textId="50F9802C" w:rsidR="00A73F69" w:rsidRPr="00AE7404" w:rsidRDefault="00F23CCF"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Valores agregados: actividades propuestas por el consultor, adicionales a las señaladas en el alcance, que faciliten el cumplimiento del objeto o amplíen el alcance en concordancia con la</w:t>
      </w:r>
      <w:r w:rsidR="00DF64E1" w:rsidRPr="00AE7404">
        <w:rPr>
          <w:rFonts w:asciiTheme="majorHAnsi" w:hAnsiTheme="majorHAnsi" w:cstheme="majorHAnsi"/>
          <w:sz w:val="24"/>
          <w:szCs w:val="24"/>
        </w:rPr>
        <w:t>s</w:t>
      </w:r>
      <w:r w:rsidRPr="00AE7404">
        <w:rPr>
          <w:rFonts w:asciiTheme="majorHAnsi" w:hAnsiTheme="majorHAnsi" w:cstheme="majorHAnsi"/>
          <w:sz w:val="24"/>
          <w:szCs w:val="24"/>
        </w:rPr>
        <w:t xml:space="preserve"> necesidad</w:t>
      </w:r>
      <w:r w:rsidR="00DF64E1" w:rsidRPr="00AE7404">
        <w:rPr>
          <w:rFonts w:asciiTheme="majorHAnsi" w:hAnsiTheme="majorHAnsi" w:cstheme="majorHAnsi"/>
          <w:sz w:val="24"/>
          <w:szCs w:val="24"/>
        </w:rPr>
        <w:t>es</w:t>
      </w:r>
      <w:r w:rsidRPr="00AE7404">
        <w:rPr>
          <w:rFonts w:asciiTheme="majorHAnsi" w:hAnsiTheme="majorHAnsi" w:cstheme="majorHAnsi"/>
          <w:sz w:val="24"/>
          <w:szCs w:val="24"/>
        </w:rPr>
        <w:t xml:space="preserve"> </w:t>
      </w:r>
      <w:r w:rsidR="00DF64E1" w:rsidRPr="00AE7404">
        <w:rPr>
          <w:rFonts w:asciiTheme="majorHAnsi" w:hAnsiTheme="majorHAnsi" w:cstheme="majorHAnsi"/>
          <w:sz w:val="24"/>
          <w:szCs w:val="24"/>
        </w:rPr>
        <w:t>planteadas en el presente documento</w:t>
      </w:r>
      <w:r w:rsidRPr="00AE7404">
        <w:rPr>
          <w:rFonts w:asciiTheme="majorHAnsi" w:hAnsiTheme="majorHAnsi" w:cstheme="majorHAnsi"/>
          <w:sz w:val="24"/>
          <w:szCs w:val="24"/>
        </w:rPr>
        <w:t>.</w:t>
      </w:r>
    </w:p>
    <w:p w14:paraId="34EDAD7B" w14:textId="77777777" w:rsidR="004111DC" w:rsidRPr="00AE7404" w:rsidRDefault="00FD4A53"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P</w:t>
      </w:r>
      <w:r w:rsidR="004111DC" w:rsidRPr="00AE7404">
        <w:rPr>
          <w:rFonts w:asciiTheme="majorHAnsi" w:hAnsiTheme="majorHAnsi" w:cstheme="majorHAnsi"/>
          <w:sz w:val="24"/>
          <w:szCs w:val="24"/>
        </w:rPr>
        <w:t>lan de trabajo</w:t>
      </w:r>
      <w:r w:rsidRPr="00AE7404">
        <w:rPr>
          <w:rFonts w:asciiTheme="majorHAnsi" w:hAnsiTheme="majorHAnsi" w:cstheme="majorHAnsi"/>
          <w:sz w:val="24"/>
          <w:szCs w:val="24"/>
        </w:rPr>
        <w:t xml:space="preserve"> y propuesta de cronograma</w:t>
      </w:r>
    </w:p>
    <w:p w14:paraId="1D2514B6" w14:textId="77777777" w:rsidR="00A73F69" w:rsidRPr="00AE7404" w:rsidRDefault="00A73F69"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t>Equipo de trabajo</w:t>
      </w:r>
      <w:r w:rsidR="00F23CCF" w:rsidRPr="00AE7404">
        <w:rPr>
          <w:rFonts w:asciiTheme="majorHAnsi" w:hAnsiTheme="majorHAnsi" w:cstheme="majorHAnsi"/>
          <w:sz w:val="24"/>
          <w:szCs w:val="24"/>
        </w:rPr>
        <w:t xml:space="preserve">: descripción de perfiles del equipo propuesto para ejecutar la consultoría, hojas de vida de los consultores propuestos y asignación a las actividades.  </w:t>
      </w:r>
    </w:p>
    <w:p w14:paraId="32985978" w14:textId="06F54C21" w:rsidR="00A73F69" w:rsidRPr="00AE7404" w:rsidRDefault="00A73F69" w:rsidP="00F23CCF">
      <w:pPr>
        <w:pStyle w:val="ListParagraph"/>
        <w:numPr>
          <w:ilvl w:val="0"/>
          <w:numId w:val="12"/>
        </w:numPr>
        <w:spacing w:after="0" w:line="240" w:lineRule="auto"/>
        <w:jc w:val="both"/>
        <w:rPr>
          <w:rFonts w:asciiTheme="majorHAnsi" w:hAnsiTheme="majorHAnsi" w:cstheme="majorHAnsi"/>
          <w:sz w:val="24"/>
          <w:szCs w:val="24"/>
        </w:rPr>
      </w:pPr>
      <w:r w:rsidRPr="00AE7404">
        <w:rPr>
          <w:rFonts w:asciiTheme="majorHAnsi" w:hAnsiTheme="majorHAnsi" w:cstheme="majorHAnsi"/>
          <w:sz w:val="24"/>
          <w:szCs w:val="24"/>
        </w:rPr>
        <w:lastRenderedPageBreak/>
        <w:t xml:space="preserve">Precio, discriminando los costos por </w:t>
      </w:r>
      <w:r w:rsidR="00676D87" w:rsidRPr="00AE7404">
        <w:rPr>
          <w:rFonts w:asciiTheme="majorHAnsi" w:hAnsiTheme="majorHAnsi" w:cstheme="majorHAnsi"/>
          <w:sz w:val="24"/>
          <w:szCs w:val="24"/>
        </w:rPr>
        <w:t>etapas</w:t>
      </w:r>
      <w:r w:rsidR="002E1E9F" w:rsidRPr="00AE7404">
        <w:rPr>
          <w:rFonts w:asciiTheme="majorHAnsi" w:hAnsiTheme="majorHAnsi" w:cstheme="majorHAnsi"/>
          <w:sz w:val="24"/>
          <w:szCs w:val="24"/>
        </w:rPr>
        <w:t xml:space="preserve"> </w:t>
      </w:r>
      <w:r w:rsidR="00EB50DB">
        <w:rPr>
          <w:rFonts w:asciiTheme="majorHAnsi" w:hAnsiTheme="majorHAnsi" w:cstheme="majorHAnsi"/>
          <w:sz w:val="24"/>
          <w:szCs w:val="24"/>
        </w:rPr>
        <w:t>o productos</w:t>
      </w:r>
    </w:p>
    <w:p w14:paraId="19AD11C9" w14:textId="77777777" w:rsidR="00F23CCF" w:rsidRPr="00AE7404" w:rsidRDefault="00F23CCF" w:rsidP="00F23CCF">
      <w:pPr>
        <w:jc w:val="both"/>
        <w:rPr>
          <w:rFonts w:asciiTheme="majorHAnsi" w:hAnsiTheme="majorHAnsi" w:cstheme="majorHAnsi"/>
        </w:rPr>
      </w:pPr>
    </w:p>
    <w:p w14:paraId="1F90008C" w14:textId="77777777" w:rsidR="00A73F69" w:rsidRPr="00AE7404" w:rsidRDefault="00A73F69" w:rsidP="00F23CCF">
      <w:pPr>
        <w:jc w:val="both"/>
        <w:rPr>
          <w:rFonts w:asciiTheme="majorHAnsi" w:hAnsiTheme="majorHAnsi" w:cstheme="majorHAnsi"/>
        </w:rPr>
      </w:pPr>
      <w:r w:rsidRPr="00AE7404">
        <w:rPr>
          <w:rFonts w:asciiTheme="majorHAnsi" w:hAnsiTheme="majorHAnsi" w:cstheme="majorHAnsi"/>
        </w:rPr>
        <w:t>En todo caso, el interesado podrá incluir cualquier información a</w:t>
      </w:r>
      <w:r w:rsidR="00C809BF" w:rsidRPr="00AE7404">
        <w:rPr>
          <w:rFonts w:asciiTheme="majorHAnsi" w:hAnsiTheme="majorHAnsi" w:cstheme="majorHAnsi"/>
        </w:rPr>
        <w:t>dicional que considere necesaria</w:t>
      </w:r>
      <w:r w:rsidRPr="00AE7404">
        <w:rPr>
          <w:rFonts w:asciiTheme="majorHAnsi" w:hAnsiTheme="majorHAnsi" w:cstheme="majorHAnsi"/>
        </w:rPr>
        <w:t>.</w:t>
      </w:r>
    </w:p>
    <w:p w14:paraId="7271BAFF" w14:textId="77777777" w:rsidR="00A73F69" w:rsidRPr="00AE7404" w:rsidRDefault="00A73F69" w:rsidP="00F23CCF">
      <w:pPr>
        <w:jc w:val="both"/>
        <w:rPr>
          <w:rFonts w:asciiTheme="majorHAnsi" w:hAnsiTheme="majorHAnsi" w:cstheme="majorHAnsi"/>
        </w:rPr>
      </w:pPr>
    </w:p>
    <w:p w14:paraId="101FB510" w14:textId="77777777" w:rsidR="00D2421C" w:rsidRPr="00AE7404" w:rsidRDefault="00A73F69" w:rsidP="00F23CCF">
      <w:pPr>
        <w:jc w:val="both"/>
        <w:rPr>
          <w:rFonts w:asciiTheme="majorHAnsi" w:hAnsiTheme="majorHAnsi" w:cstheme="majorHAnsi"/>
        </w:rPr>
      </w:pPr>
      <w:r w:rsidRPr="00AE7404">
        <w:rPr>
          <w:rFonts w:asciiTheme="majorHAnsi" w:hAnsiTheme="majorHAnsi" w:cstheme="majorHAnsi"/>
        </w:rPr>
        <w:t xml:space="preserve">El PTP no compartirá ni publicará la información enviada por quienes respondan a esta </w:t>
      </w:r>
      <w:r w:rsidR="00676D87" w:rsidRPr="00AE7404">
        <w:rPr>
          <w:rFonts w:asciiTheme="majorHAnsi" w:hAnsiTheme="majorHAnsi" w:cstheme="majorHAnsi"/>
        </w:rPr>
        <w:t>invitación</w:t>
      </w:r>
      <w:r w:rsidRPr="00AE7404">
        <w:rPr>
          <w:rFonts w:asciiTheme="majorHAnsi" w:hAnsiTheme="majorHAnsi" w:cstheme="majorHAnsi"/>
        </w:rPr>
        <w:t xml:space="preserve">. </w:t>
      </w:r>
    </w:p>
    <w:p w14:paraId="2B71D3FF" w14:textId="77777777" w:rsidR="00C23A63" w:rsidRPr="00AE7404" w:rsidRDefault="00C23A63" w:rsidP="00F23CCF">
      <w:pPr>
        <w:jc w:val="both"/>
        <w:rPr>
          <w:rFonts w:asciiTheme="majorHAnsi" w:hAnsiTheme="majorHAnsi" w:cstheme="majorHAnsi"/>
        </w:rPr>
      </w:pPr>
    </w:p>
    <w:p w14:paraId="48DEA56B" w14:textId="77777777" w:rsidR="00C23A63" w:rsidRPr="00AE7404" w:rsidRDefault="00C23A63" w:rsidP="00C23A63">
      <w:pPr>
        <w:pStyle w:val="Heading1"/>
        <w:numPr>
          <w:ilvl w:val="0"/>
          <w:numId w:val="8"/>
        </w:numPr>
        <w:spacing w:before="0"/>
        <w:rPr>
          <w:rFonts w:cstheme="majorHAnsi"/>
          <w:sz w:val="24"/>
          <w:szCs w:val="24"/>
        </w:rPr>
      </w:pPr>
      <w:bookmarkStart w:id="10" w:name="_Toc535829957"/>
      <w:r w:rsidRPr="00AE7404">
        <w:rPr>
          <w:rFonts w:cstheme="majorHAnsi"/>
          <w:sz w:val="24"/>
          <w:szCs w:val="24"/>
        </w:rPr>
        <w:t>Documentos que se deben anexar a la propuesta:</w:t>
      </w:r>
      <w:bookmarkEnd w:id="10"/>
    </w:p>
    <w:p w14:paraId="207CD429" w14:textId="77777777" w:rsidR="00C23A63" w:rsidRPr="00AE7404" w:rsidRDefault="00C23A63" w:rsidP="00C23A63">
      <w:pPr>
        <w:pStyle w:val="NormalWeb"/>
        <w:spacing w:before="0" w:beforeAutospacing="0" w:after="0" w:afterAutospacing="0"/>
        <w:contextualSpacing/>
        <w:jc w:val="both"/>
        <w:rPr>
          <w:rFonts w:asciiTheme="majorHAnsi" w:hAnsiTheme="majorHAnsi" w:cstheme="majorHAnsi"/>
          <w:sz w:val="24"/>
          <w:szCs w:val="24"/>
        </w:rPr>
      </w:pPr>
    </w:p>
    <w:tbl>
      <w:tblPr>
        <w:tblW w:w="5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tblGrid>
      <w:tr w:rsidR="007760D3" w:rsidRPr="00AE7404" w14:paraId="18CF6F73" w14:textId="77777777" w:rsidTr="007760D3">
        <w:trPr>
          <w:jc w:val="center"/>
        </w:trPr>
        <w:tc>
          <w:tcPr>
            <w:tcW w:w="5113" w:type="dxa"/>
            <w:tcMar>
              <w:top w:w="0" w:type="dxa"/>
              <w:left w:w="108" w:type="dxa"/>
              <w:bottom w:w="0" w:type="dxa"/>
              <w:right w:w="108" w:type="dxa"/>
            </w:tcMar>
            <w:hideMark/>
          </w:tcPr>
          <w:p w14:paraId="1894A01E" w14:textId="77777777" w:rsidR="007760D3" w:rsidRPr="00AE7404" w:rsidRDefault="007760D3" w:rsidP="00D105EA">
            <w:pPr>
              <w:pStyle w:val="NormalWeb"/>
              <w:spacing w:before="0" w:beforeAutospacing="0" w:after="0" w:afterAutospacing="0"/>
              <w:contextualSpacing/>
              <w:jc w:val="center"/>
              <w:rPr>
                <w:rFonts w:asciiTheme="majorHAnsi" w:hAnsiTheme="majorHAnsi" w:cstheme="majorHAnsi"/>
                <w:b/>
                <w:bCs/>
                <w:sz w:val="24"/>
                <w:szCs w:val="24"/>
              </w:rPr>
            </w:pPr>
            <w:r w:rsidRPr="00AE7404">
              <w:rPr>
                <w:rFonts w:asciiTheme="majorHAnsi" w:hAnsiTheme="majorHAnsi" w:cstheme="majorHAnsi"/>
                <w:b/>
                <w:bCs/>
                <w:sz w:val="24"/>
                <w:szCs w:val="24"/>
              </w:rPr>
              <w:t>PERSONA JURÍDICA</w:t>
            </w:r>
          </w:p>
        </w:tc>
      </w:tr>
      <w:tr w:rsidR="007760D3" w:rsidRPr="00AE7404" w14:paraId="7476AB72" w14:textId="77777777" w:rsidTr="007760D3">
        <w:trPr>
          <w:jc w:val="center"/>
        </w:trPr>
        <w:tc>
          <w:tcPr>
            <w:tcW w:w="5113" w:type="dxa"/>
            <w:tcMar>
              <w:top w:w="0" w:type="dxa"/>
              <w:left w:w="108" w:type="dxa"/>
              <w:bottom w:w="0" w:type="dxa"/>
              <w:right w:w="108" w:type="dxa"/>
            </w:tcMar>
            <w:hideMark/>
          </w:tcPr>
          <w:p w14:paraId="311FA572" w14:textId="77777777" w:rsidR="007760D3" w:rsidRPr="00AE7404" w:rsidRDefault="007760D3" w:rsidP="00D105EA">
            <w:pPr>
              <w:numPr>
                <w:ilvl w:val="0"/>
                <w:numId w:val="14"/>
              </w:numPr>
              <w:ind w:hanging="57"/>
              <w:jc w:val="both"/>
              <w:rPr>
                <w:rFonts w:asciiTheme="majorHAnsi" w:eastAsia="Times New Roman" w:hAnsiTheme="majorHAnsi" w:cstheme="majorHAnsi"/>
                <w:lang w:eastAsia="es-CO"/>
              </w:rPr>
            </w:pPr>
            <w:r w:rsidRPr="00AE7404">
              <w:rPr>
                <w:rFonts w:asciiTheme="majorHAnsi" w:eastAsia="Times New Roman" w:hAnsiTheme="majorHAnsi" w:cstheme="majorHAnsi"/>
                <w:lang w:eastAsia="es-CO"/>
              </w:rPr>
              <w:t xml:space="preserve">Cotización que contenga las características técnicas de los bienes o servicios ofrecidos de acuerdo con lo requerido en el numeral 5 de este documento y la oferta económica indicando el valor, </w:t>
            </w:r>
            <w:r w:rsidRPr="00AE7404">
              <w:rPr>
                <w:rFonts w:asciiTheme="majorHAnsi" w:hAnsiTheme="majorHAnsi" w:cstheme="majorHAnsi"/>
              </w:rPr>
              <w:t xml:space="preserve">especificando el IVA, </w:t>
            </w:r>
            <w:r w:rsidRPr="00AE7404">
              <w:rPr>
                <w:rFonts w:asciiTheme="majorHAnsi" w:eastAsia="Times New Roman" w:hAnsiTheme="majorHAnsi" w:cstheme="majorHAnsi"/>
                <w:lang w:eastAsia="es-CO"/>
              </w:rPr>
              <w:t xml:space="preserve">firmada por el representante legal o la persona facultada para este efecto. </w:t>
            </w:r>
          </w:p>
          <w:p w14:paraId="261ADC5C" w14:textId="77777777" w:rsidR="007760D3" w:rsidRPr="00AE7404" w:rsidRDefault="007760D3" w:rsidP="00D105EA">
            <w:pPr>
              <w:numPr>
                <w:ilvl w:val="0"/>
                <w:numId w:val="14"/>
              </w:numPr>
              <w:ind w:hanging="57"/>
              <w:jc w:val="both"/>
              <w:rPr>
                <w:rFonts w:asciiTheme="majorHAnsi" w:eastAsia="Times New Roman" w:hAnsiTheme="majorHAnsi" w:cstheme="majorHAnsi"/>
                <w:lang w:eastAsia="es-CO"/>
              </w:rPr>
            </w:pPr>
            <w:r w:rsidRPr="00AE7404">
              <w:rPr>
                <w:rFonts w:asciiTheme="majorHAnsi" w:eastAsia="Times New Roman" w:hAnsiTheme="majorHAnsi" w:cstheme="majorHAnsi"/>
                <w:lang w:eastAsia="es-CO"/>
              </w:rPr>
              <w:t>Certificado de existencia y representación legal, con expedición no mayor a 30 días anteriores a la entrega de la cotización.</w:t>
            </w:r>
          </w:p>
          <w:p w14:paraId="6F847602" w14:textId="77777777" w:rsidR="007760D3" w:rsidRPr="00AE7404" w:rsidRDefault="007760D3" w:rsidP="00D105EA">
            <w:pPr>
              <w:numPr>
                <w:ilvl w:val="0"/>
                <w:numId w:val="14"/>
              </w:numPr>
              <w:ind w:hanging="57"/>
              <w:jc w:val="both"/>
              <w:rPr>
                <w:rFonts w:asciiTheme="majorHAnsi" w:eastAsia="Times New Roman" w:hAnsiTheme="majorHAnsi" w:cstheme="majorHAnsi"/>
                <w:lang w:eastAsia="es-CO"/>
              </w:rPr>
            </w:pPr>
            <w:r w:rsidRPr="00AE7404">
              <w:rPr>
                <w:rFonts w:asciiTheme="majorHAnsi" w:eastAsia="Times New Roman" w:hAnsiTheme="majorHAnsi" w:cstheme="majorHAnsi"/>
                <w:lang w:eastAsia="es-CO"/>
              </w:rPr>
              <w:t xml:space="preserve">Fotocopia de la Cédula de Ciudadanía del Representante Legal ampliada al 150%. </w:t>
            </w:r>
          </w:p>
          <w:p w14:paraId="47B01A98" w14:textId="77777777" w:rsidR="007760D3" w:rsidRPr="00AE7404" w:rsidRDefault="007760D3" w:rsidP="00D105EA">
            <w:pPr>
              <w:numPr>
                <w:ilvl w:val="0"/>
                <w:numId w:val="14"/>
              </w:numPr>
              <w:ind w:hanging="57"/>
              <w:jc w:val="both"/>
              <w:rPr>
                <w:rFonts w:asciiTheme="majorHAnsi" w:eastAsia="Times New Roman" w:hAnsiTheme="majorHAnsi" w:cstheme="majorHAnsi"/>
                <w:lang w:eastAsia="es-CO"/>
              </w:rPr>
            </w:pPr>
            <w:r w:rsidRPr="00AE7404">
              <w:rPr>
                <w:rFonts w:asciiTheme="majorHAnsi" w:eastAsia="Times New Roman" w:hAnsiTheme="majorHAnsi" w:cstheme="majorHAnsi"/>
                <w:lang w:eastAsia="es-CO"/>
              </w:rPr>
              <w:t>Copia del Registro Único Tributario.</w:t>
            </w:r>
          </w:p>
          <w:p w14:paraId="49F91A67" w14:textId="77777777" w:rsidR="007760D3" w:rsidRPr="00AE7404" w:rsidRDefault="007760D3" w:rsidP="00D105EA">
            <w:pPr>
              <w:numPr>
                <w:ilvl w:val="0"/>
                <w:numId w:val="14"/>
              </w:numPr>
              <w:ind w:hanging="57"/>
              <w:jc w:val="both"/>
              <w:rPr>
                <w:rFonts w:asciiTheme="majorHAnsi" w:eastAsia="Times New Roman" w:hAnsiTheme="majorHAnsi" w:cstheme="majorHAnsi"/>
                <w:lang w:eastAsia="es-CO"/>
              </w:rPr>
            </w:pPr>
            <w:r w:rsidRPr="00AE7404">
              <w:rPr>
                <w:rFonts w:asciiTheme="majorHAnsi" w:eastAsia="Times New Roman" w:hAnsiTheme="majorHAnsi" w:cstheme="majorHAnsi"/>
                <w:lang w:eastAsia="es-CO"/>
              </w:rPr>
              <w:t xml:space="preserve">Certificado de pago de aportes al sistema de seguridad social y aportes parafiscales, expedido por Representante Legal o Revisor Fiscal (a la fecha de presentación de la cotización). </w:t>
            </w:r>
          </w:p>
        </w:tc>
      </w:tr>
    </w:tbl>
    <w:p w14:paraId="079C1FF1" w14:textId="77777777" w:rsidR="00C23A63" w:rsidRPr="00AE7404" w:rsidRDefault="00C23A63" w:rsidP="00C23A63">
      <w:pPr>
        <w:rPr>
          <w:rFonts w:asciiTheme="majorHAnsi" w:hAnsiTheme="majorHAnsi" w:cstheme="majorHAnsi"/>
        </w:rPr>
      </w:pPr>
    </w:p>
    <w:p w14:paraId="0B8206D8" w14:textId="77777777" w:rsidR="00C23A63" w:rsidRPr="00AE7404" w:rsidRDefault="00C23A63" w:rsidP="00C23A63">
      <w:pPr>
        <w:jc w:val="both"/>
        <w:rPr>
          <w:rFonts w:asciiTheme="majorHAnsi" w:hAnsiTheme="majorHAnsi" w:cstheme="majorHAnsi"/>
        </w:rPr>
      </w:pPr>
      <w:r w:rsidRPr="00AE7404">
        <w:rPr>
          <w:rFonts w:asciiTheme="majorHAnsi" w:hAnsiTheme="majorHAnsi" w:cstheme="majorHAnsi"/>
        </w:rPr>
        <w:t>Nota: Al formular y presentar la oferta económica, el proponente acepta que estarán a su cargo todos los impuestos, tasas y contribuciones establecidos por las diferentes autoridades nacionales, departamentales o municipales, durante el presente proceso y la ejecución del contrato que eventualmente se llegare a suscribir.</w:t>
      </w:r>
    </w:p>
    <w:p w14:paraId="164D38FB" w14:textId="77777777" w:rsidR="00FD4A53" w:rsidRPr="00AE7404" w:rsidRDefault="00FD4A53" w:rsidP="00F23CCF">
      <w:pPr>
        <w:jc w:val="both"/>
        <w:rPr>
          <w:rFonts w:asciiTheme="majorHAnsi" w:hAnsiTheme="majorHAnsi" w:cstheme="majorHAnsi"/>
        </w:rPr>
      </w:pPr>
      <w:bookmarkStart w:id="11" w:name="_Hlk513544134"/>
    </w:p>
    <w:p w14:paraId="2B8FA49D" w14:textId="77777777" w:rsidR="009E792F" w:rsidRPr="00AE7404" w:rsidRDefault="009E792F" w:rsidP="00FD4A53">
      <w:pPr>
        <w:pStyle w:val="Heading1"/>
        <w:numPr>
          <w:ilvl w:val="0"/>
          <w:numId w:val="8"/>
        </w:numPr>
        <w:spacing w:before="0"/>
        <w:rPr>
          <w:rFonts w:cstheme="majorHAnsi"/>
          <w:sz w:val="24"/>
          <w:szCs w:val="24"/>
        </w:rPr>
      </w:pPr>
      <w:bookmarkStart w:id="12" w:name="_Toc535829958"/>
      <w:bookmarkStart w:id="13" w:name="_Hlk513545471"/>
      <w:bookmarkEnd w:id="11"/>
      <w:r w:rsidRPr="00AE7404">
        <w:rPr>
          <w:rFonts w:cstheme="majorHAnsi"/>
          <w:sz w:val="24"/>
          <w:szCs w:val="24"/>
        </w:rPr>
        <w:t>Cronograma</w:t>
      </w:r>
      <w:r w:rsidR="00250C82" w:rsidRPr="00AE7404">
        <w:rPr>
          <w:rFonts w:cstheme="majorHAnsi"/>
          <w:sz w:val="24"/>
          <w:szCs w:val="24"/>
        </w:rPr>
        <w:t xml:space="preserve"> de la invitación</w:t>
      </w:r>
      <w:bookmarkEnd w:id="12"/>
    </w:p>
    <w:p w14:paraId="40AAF40D" w14:textId="77777777" w:rsidR="00A73F69" w:rsidRPr="00AE7404" w:rsidRDefault="00A73F69" w:rsidP="00F23CCF">
      <w:pPr>
        <w:rPr>
          <w:rFonts w:asciiTheme="majorHAnsi" w:hAnsiTheme="majorHAnsi" w:cstheme="majorHAnsi"/>
        </w:rPr>
      </w:pPr>
      <w:bookmarkStart w:id="14" w:name="_Hlk513545723"/>
    </w:p>
    <w:tbl>
      <w:tblPr>
        <w:tblStyle w:val="Tablaconcuadrcula2-nfasis11"/>
        <w:tblW w:w="0" w:type="auto"/>
        <w:jc w:val="center"/>
        <w:tblLook w:val="04A0" w:firstRow="1" w:lastRow="0" w:firstColumn="1" w:lastColumn="0" w:noHBand="0" w:noVBand="1"/>
      </w:tblPr>
      <w:tblGrid>
        <w:gridCol w:w="4489"/>
        <w:gridCol w:w="3416"/>
      </w:tblGrid>
      <w:tr w:rsidR="008946BD" w:rsidRPr="00AE7404" w14:paraId="592B91E5" w14:textId="77777777" w:rsidTr="008946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shd w:val="clear" w:color="auto" w:fill="365F91" w:themeFill="accent1" w:themeFillShade="BF"/>
          </w:tcPr>
          <w:p w14:paraId="79616877" w14:textId="77777777" w:rsidR="009E792F" w:rsidRPr="00AE7404" w:rsidRDefault="009E792F" w:rsidP="00F23CCF">
            <w:pPr>
              <w:jc w:val="center"/>
              <w:rPr>
                <w:rFonts w:asciiTheme="majorHAnsi" w:hAnsiTheme="majorHAnsi" w:cstheme="majorHAnsi"/>
                <w:color w:val="FFFFFF" w:themeColor="background1"/>
              </w:rPr>
            </w:pPr>
            <w:r w:rsidRPr="00AE7404">
              <w:rPr>
                <w:rFonts w:asciiTheme="majorHAnsi" w:hAnsiTheme="majorHAnsi" w:cstheme="majorHAnsi"/>
                <w:color w:val="FFFFFF" w:themeColor="background1"/>
              </w:rPr>
              <w:t>Hito</w:t>
            </w:r>
          </w:p>
        </w:tc>
        <w:tc>
          <w:tcPr>
            <w:tcW w:w="3416" w:type="dxa"/>
            <w:shd w:val="clear" w:color="auto" w:fill="365F91" w:themeFill="accent1" w:themeFillShade="BF"/>
          </w:tcPr>
          <w:p w14:paraId="28F1A3F4" w14:textId="77777777" w:rsidR="009E792F" w:rsidRPr="00AE7404" w:rsidRDefault="006E2D77" w:rsidP="00F23CC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AE7404">
              <w:rPr>
                <w:rFonts w:asciiTheme="majorHAnsi" w:hAnsiTheme="majorHAnsi" w:cstheme="majorHAnsi"/>
                <w:color w:val="FFFFFF" w:themeColor="background1"/>
              </w:rPr>
              <w:t>Fecha</w:t>
            </w:r>
          </w:p>
        </w:tc>
      </w:tr>
      <w:tr w:rsidR="009E792F" w:rsidRPr="00AE7404" w14:paraId="588F50E7" w14:textId="77777777" w:rsidTr="008946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14:paraId="7788D841" w14:textId="77777777" w:rsidR="009E792F" w:rsidRPr="00AE7404" w:rsidRDefault="00F5002D" w:rsidP="00F23CCF">
            <w:pPr>
              <w:rPr>
                <w:rFonts w:asciiTheme="majorHAnsi" w:hAnsiTheme="majorHAnsi" w:cstheme="majorHAnsi"/>
                <w:b w:val="0"/>
              </w:rPr>
            </w:pPr>
            <w:bookmarkStart w:id="15" w:name="_Hlk518986333"/>
            <w:r w:rsidRPr="00AE7404">
              <w:rPr>
                <w:rFonts w:asciiTheme="majorHAnsi" w:hAnsiTheme="majorHAnsi" w:cstheme="majorHAnsi"/>
                <w:b w:val="0"/>
              </w:rPr>
              <w:t>Envío de la invitación a los posibles proponentes</w:t>
            </w:r>
          </w:p>
        </w:tc>
        <w:tc>
          <w:tcPr>
            <w:tcW w:w="3416" w:type="dxa"/>
            <w:vAlign w:val="center"/>
          </w:tcPr>
          <w:p w14:paraId="57DD1C30" w14:textId="694BA9C1" w:rsidR="009E792F" w:rsidRPr="00AE7404" w:rsidRDefault="003274E3" w:rsidP="00F23C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E7404">
              <w:rPr>
                <w:rFonts w:asciiTheme="majorHAnsi" w:hAnsiTheme="majorHAnsi" w:cstheme="majorHAnsi"/>
              </w:rPr>
              <w:t>1</w:t>
            </w:r>
            <w:r w:rsidR="00980FAA">
              <w:rPr>
                <w:rFonts w:asciiTheme="majorHAnsi" w:hAnsiTheme="majorHAnsi" w:cstheme="majorHAnsi"/>
              </w:rPr>
              <w:t>4</w:t>
            </w:r>
            <w:r w:rsidRPr="00AE7404">
              <w:rPr>
                <w:rFonts w:asciiTheme="majorHAnsi" w:hAnsiTheme="majorHAnsi" w:cstheme="majorHAnsi"/>
              </w:rPr>
              <w:t xml:space="preserve"> </w:t>
            </w:r>
            <w:r w:rsidR="00E65319" w:rsidRPr="00AE7404">
              <w:rPr>
                <w:rFonts w:asciiTheme="majorHAnsi" w:hAnsiTheme="majorHAnsi" w:cstheme="majorHAnsi"/>
              </w:rPr>
              <w:t>de febrero de 2019</w:t>
            </w:r>
          </w:p>
        </w:tc>
      </w:tr>
      <w:tr w:rsidR="00F5002D" w:rsidRPr="00AE7404" w14:paraId="3FA0ED55" w14:textId="77777777" w:rsidTr="008946BD">
        <w:trPr>
          <w:jc w:val="center"/>
        </w:trPr>
        <w:tc>
          <w:tcPr>
            <w:cnfStyle w:val="001000000000" w:firstRow="0" w:lastRow="0" w:firstColumn="1" w:lastColumn="0" w:oddVBand="0" w:evenVBand="0" w:oddHBand="0" w:evenHBand="0" w:firstRowFirstColumn="0" w:firstRowLastColumn="0" w:lastRowFirstColumn="0" w:lastRowLastColumn="0"/>
            <w:tcW w:w="4489" w:type="dxa"/>
          </w:tcPr>
          <w:p w14:paraId="0D1F843D" w14:textId="77777777" w:rsidR="00F5002D" w:rsidRPr="00AE7404" w:rsidRDefault="00F5002D" w:rsidP="00F5002D">
            <w:pPr>
              <w:rPr>
                <w:rFonts w:asciiTheme="majorHAnsi" w:hAnsiTheme="majorHAnsi" w:cstheme="majorHAnsi"/>
              </w:rPr>
            </w:pPr>
            <w:r w:rsidRPr="00AE7404">
              <w:rPr>
                <w:rFonts w:asciiTheme="majorHAnsi" w:hAnsiTheme="majorHAnsi" w:cstheme="majorHAnsi"/>
                <w:b w:val="0"/>
              </w:rPr>
              <w:t>Recepción de preguntas</w:t>
            </w:r>
          </w:p>
        </w:tc>
        <w:tc>
          <w:tcPr>
            <w:tcW w:w="3416" w:type="dxa"/>
            <w:vAlign w:val="center"/>
          </w:tcPr>
          <w:p w14:paraId="0D20D53B" w14:textId="40104CA9" w:rsidR="00F5002D" w:rsidRPr="00AE7404" w:rsidRDefault="00F5002D" w:rsidP="00F500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E7404">
              <w:rPr>
                <w:rFonts w:asciiTheme="majorHAnsi" w:hAnsiTheme="majorHAnsi" w:cstheme="majorHAnsi"/>
              </w:rPr>
              <w:t xml:space="preserve">Hasta el </w:t>
            </w:r>
            <w:r w:rsidR="00A52D59">
              <w:rPr>
                <w:rFonts w:asciiTheme="majorHAnsi" w:hAnsiTheme="majorHAnsi" w:cstheme="majorHAnsi"/>
              </w:rPr>
              <w:t>20</w:t>
            </w:r>
            <w:r w:rsidRPr="00AE7404">
              <w:rPr>
                <w:rFonts w:asciiTheme="majorHAnsi" w:hAnsiTheme="majorHAnsi" w:cstheme="majorHAnsi"/>
              </w:rPr>
              <w:t xml:space="preserve"> de </w:t>
            </w:r>
            <w:r w:rsidR="008A13F2" w:rsidRPr="00AE7404">
              <w:rPr>
                <w:rFonts w:asciiTheme="majorHAnsi" w:hAnsiTheme="majorHAnsi" w:cstheme="majorHAnsi"/>
              </w:rPr>
              <w:t>febrero</w:t>
            </w:r>
            <w:r w:rsidRPr="00AE7404">
              <w:rPr>
                <w:rFonts w:asciiTheme="majorHAnsi" w:hAnsiTheme="majorHAnsi" w:cstheme="majorHAnsi"/>
              </w:rPr>
              <w:t xml:space="preserve"> de 2019</w:t>
            </w:r>
          </w:p>
        </w:tc>
      </w:tr>
      <w:tr w:rsidR="00F5002D" w:rsidRPr="00AE7404" w14:paraId="6854D300" w14:textId="77777777" w:rsidTr="00676D8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89" w:type="dxa"/>
          </w:tcPr>
          <w:p w14:paraId="1BBDB8DD" w14:textId="77777777" w:rsidR="00F5002D" w:rsidRPr="00AE7404" w:rsidRDefault="00E65319" w:rsidP="00F5002D">
            <w:pPr>
              <w:rPr>
                <w:rFonts w:asciiTheme="majorHAnsi" w:hAnsiTheme="majorHAnsi" w:cstheme="majorHAnsi"/>
                <w:b w:val="0"/>
              </w:rPr>
            </w:pPr>
            <w:r w:rsidRPr="00AE7404">
              <w:rPr>
                <w:rFonts w:asciiTheme="majorHAnsi" w:hAnsiTheme="majorHAnsi" w:cstheme="majorHAnsi"/>
                <w:b w:val="0"/>
              </w:rPr>
              <w:lastRenderedPageBreak/>
              <w:t>R</w:t>
            </w:r>
            <w:r w:rsidR="00F5002D" w:rsidRPr="00AE7404">
              <w:rPr>
                <w:rFonts w:asciiTheme="majorHAnsi" w:hAnsiTheme="majorHAnsi" w:cstheme="majorHAnsi"/>
                <w:b w:val="0"/>
              </w:rPr>
              <w:t xml:space="preserve">espuestas a las preguntas </w:t>
            </w:r>
          </w:p>
        </w:tc>
        <w:tc>
          <w:tcPr>
            <w:tcW w:w="3416" w:type="dxa"/>
            <w:vAlign w:val="center"/>
          </w:tcPr>
          <w:p w14:paraId="5869A7BD" w14:textId="5EBF1C88" w:rsidR="00F5002D" w:rsidRPr="00AE7404" w:rsidRDefault="0080213A" w:rsidP="00F500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25</w:t>
            </w:r>
            <w:r w:rsidR="00F5002D" w:rsidRPr="00AE7404">
              <w:rPr>
                <w:rFonts w:asciiTheme="majorHAnsi" w:hAnsiTheme="majorHAnsi" w:cstheme="majorHAnsi"/>
              </w:rPr>
              <w:t xml:space="preserve"> de febrero de 2019</w:t>
            </w:r>
          </w:p>
        </w:tc>
      </w:tr>
      <w:tr w:rsidR="00F5002D" w:rsidRPr="00AE7404" w14:paraId="00CEA4F0" w14:textId="77777777" w:rsidTr="008946BD">
        <w:trPr>
          <w:jc w:val="center"/>
        </w:trPr>
        <w:tc>
          <w:tcPr>
            <w:cnfStyle w:val="001000000000" w:firstRow="0" w:lastRow="0" w:firstColumn="1" w:lastColumn="0" w:oddVBand="0" w:evenVBand="0" w:oddHBand="0" w:evenHBand="0" w:firstRowFirstColumn="0" w:firstRowLastColumn="0" w:lastRowFirstColumn="0" w:lastRowLastColumn="0"/>
            <w:tcW w:w="4489" w:type="dxa"/>
          </w:tcPr>
          <w:p w14:paraId="192FA2EF" w14:textId="77777777" w:rsidR="00F5002D" w:rsidRPr="00AE7404" w:rsidRDefault="00F5002D" w:rsidP="00F5002D">
            <w:pPr>
              <w:rPr>
                <w:rFonts w:asciiTheme="majorHAnsi" w:hAnsiTheme="majorHAnsi" w:cstheme="majorHAnsi"/>
                <w:b w:val="0"/>
              </w:rPr>
            </w:pPr>
            <w:r w:rsidRPr="00AE7404">
              <w:rPr>
                <w:rFonts w:asciiTheme="majorHAnsi" w:hAnsiTheme="majorHAnsi" w:cstheme="majorHAnsi"/>
                <w:b w:val="0"/>
              </w:rPr>
              <w:t>Plazo máximo para enviar propuestas (cierre)</w:t>
            </w:r>
          </w:p>
        </w:tc>
        <w:tc>
          <w:tcPr>
            <w:tcW w:w="3416" w:type="dxa"/>
            <w:vAlign w:val="center"/>
          </w:tcPr>
          <w:p w14:paraId="538A6EEF" w14:textId="2C5E8AE6" w:rsidR="00F5002D" w:rsidRPr="00AE7404" w:rsidRDefault="00A52D59" w:rsidP="00F500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8</w:t>
            </w:r>
            <w:r w:rsidR="00F5002D" w:rsidRPr="00AE7404">
              <w:rPr>
                <w:rFonts w:asciiTheme="majorHAnsi" w:hAnsiTheme="majorHAnsi" w:cstheme="majorHAnsi"/>
              </w:rPr>
              <w:t xml:space="preserve"> de </w:t>
            </w:r>
            <w:r w:rsidR="00AF2922" w:rsidRPr="00AE7404">
              <w:rPr>
                <w:rFonts w:asciiTheme="majorHAnsi" w:hAnsiTheme="majorHAnsi" w:cstheme="majorHAnsi"/>
              </w:rPr>
              <w:t xml:space="preserve">marzo </w:t>
            </w:r>
            <w:r w:rsidR="00F5002D" w:rsidRPr="00AE7404">
              <w:rPr>
                <w:rFonts w:asciiTheme="majorHAnsi" w:hAnsiTheme="majorHAnsi" w:cstheme="majorHAnsi"/>
              </w:rPr>
              <w:t>de 2019</w:t>
            </w:r>
          </w:p>
        </w:tc>
      </w:tr>
      <w:tr w:rsidR="00F5002D" w:rsidRPr="00AE7404" w14:paraId="67D715FA" w14:textId="77777777" w:rsidTr="008946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14:paraId="129A4410" w14:textId="77777777" w:rsidR="00F5002D" w:rsidRPr="00AE7404" w:rsidRDefault="00F5002D" w:rsidP="00F5002D">
            <w:pPr>
              <w:rPr>
                <w:rFonts w:asciiTheme="majorHAnsi" w:hAnsiTheme="majorHAnsi" w:cstheme="majorHAnsi"/>
                <w:b w:val="0"/>
              </w:rPr>
            </w:pPr>
            <w:r w:rsidRPr="00AE7404">
              <w:rPr>
                <w:rFonts w:asciiTheme="majorHAnsi" w:hAnsiTheme="majorHAnsi" w:cstheme="majorHAnsi"/>
                <w:b w:val="0"/>
              </w:rPr>
              <w:t>Publicación de resultados</w:t>
            </w:r>
          </w:p>
        </w:tc>
        <w:tc>
          <w:tcPr>
            <w:tcW w:w="3416" w:type="dxa"/>
            <w:vAlign w:val="center"/>
          </w:tcPr>
          <w:p w14:paraId="4331C81F" w14:textId="7FD4BC0A" w:rsidR="00F5002D" w:rsidRPr="00AE7404" w:rsidRDefault="00A52D59" w:rsidP="00F500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18</w:t>
            </w:r>
            <w:r w:rsidR="00F5002D" w:rsidRPr="00AE7404">
              <w:rPr>
                <w:rFonts w:asciiTheme="majorHAnsi" w:hAnsiTheme="majorHAnsi" w:cstheme="majorHAnsi"/>
              </w:rPr>
              <w:t xml:space="preserve"> de </w:t>
            </w:r>
            <w:r w:rsidR="00C316E3" w:rsidRPr="00AE7404">
              <w:rPr>
                <w:rFonts w:asciiTheme="majorHAnsi" w:hAnsiTheme="majorHAnsi" w:cstheme="majorHAnsi"/>
              </w:rPr>
              <w:t>marzo</w:t>
            </w:r>
            <w:r w:rsidR="00F5002D" w:rsidRPr="00AE7404">
              <w:rPr>
                <w:rFonts w:asciiTheme="majorHAnsi" w:hAnsiTheme="majorHAnsi" w:cstheme="majorHAnsi"/>
              </w:rPr>
              <w:t xml:space="preserve"> de 2019</w:t>
            </w:r>
          </w:p>
        </w:tc>
      </w:tr>
      <w:bookmarkEnd w:id="13"/>
      <w:bookmarkEnd w:id="14"/>
      <w:bookmarkEnd w:id="15"/>
    </w:tbl>
    <w:p w14:paraId="41730FB5" w14:textId="77777777" w:rsidR="00C23A63" w:rsidRPr="00AE7404" w:rsidRDefault="00C23A63" w:rsidP="00F23CCF">
      <w:pPr>
        <w:rPr>
          <w:rFonts w:asciiTheme="majorHAnsi" w:hAnsiTheme="majorHAnsi" w:cstheme="majorHAnsi"/>
        </w:rPr>
      </w:pPr>
    </w:p>
    <w:p w14:paraId="762E5E34" w14:textId="3312E295" w:rsidR="00C23A63" w:rsidRPr="00AE7404" w:rsidRDefault="00C23A63" w:rsidP="00C23A63">
      <w:pPr>
        <w:jc w:val="both"/>
        <w:rPr>
          <w:rFonts w:asciiTheme="majorHAnsi" w:hAnsiTheme="majorHAnsi" w:cstheme="majorHAnsi"/>
        </w:rPr>
      </w:pPr>
      <w:r w:rsidRPr="00AE7404">
        <w:rPr>
          <w:rFonts w:asciiTheme="majorHAnsi" w:hAnsiTheme="majorHAnsi" w:cstheme="majorHAnsi"/>
        </w:rPr>
        <w:t xml:space="preserve">Como se indica en el anterior cronograma, el PTP recibirá preguntas a la presente solicitud de información hasta el día </w:t>
      </w:r>
      <w:r w:rsidR="00403C85">
        <w:rPr>
          <w:rFonts w:asciiTheme="majorHAnsi" w:hAnsiTheme="majorHAnsi" w:cstheme="majorHAnsi"/>
        </w:rPr>
        <w:t>20</w:t>
      </w:r>
      <w:r w:rsidR="00C316E3" w:rsidRPr="00AE7404">
        <w:rPr>
          <w:rFonts w:asciiTheme="majorHAnsi" w:hAnsiTheme="majorHAnsi" w:cstheme="majorHAnsi"/>
        </w:rPr>
        <w:t xml:space="preserve"> de febrero</w:t>
      </w:r>
      <w:r w:rsidRPr="00AE7404">
        <w:rPr>
          <w:rFonts w:asciiTheme="majorHAnsi" w:hAnsiTheme="majorHAnsi" w:cstheme="majorHAnsi"/>
        </w:rPr>
        <w:t xml:space="preserve"> de 2019, las cuales deben ser enviadas a los correos electrónicos </w:t>
      </w:r>
      <w:hyperlink r:id="rId11" w:history="1">
        <w:r w:rsidRPr="00AE7404">
          <w:rPr>
            <w:rStyle w:val="Hyperlink"/>
            <w:rFonts w:asciiTheme="majorHAnsi" w:hAnsiTheme="majorHAnsi" w:cstheme="majorHAnsi"/>
          </w:rPr>
          <w:t>diego.pinzon@ptp.com.co</w:t>
        </w:r>
      </w:hyperlink>
      <w:r w:rsidRPr="00AE7404">
        <w:rPr>
          <w:rFonts w:asciiTheme="majorHAnsi" w:hAnsiTheme="majorHAnsi" w:cstheme="majorHAnsi"/>
        </w:rPr>
        <w:t xml:space="preserve"> y </w:t>
      </w:r>
      <w:hyperlink r:id="rId12" w:history="1">
        <w:r w:rsidRPr="00AE7404">
          <w:rPr>
            <w:rStyle w:val="Hyperlink"/>
            <w:rFonts w:asciiTheme="majorHAnsi" w:hAnsiTheme="majorHAnsi" w:cstheme="majorHAnsi"/>
          </w:rPr>
          <w:t>natalia.ramirez@ptp.com.co</w:t>
        </w:r>
      </w:hyperlink>
      <w:r w:rsidRPr="00AE7404">
        <w:rPr>
          <w:rFonts w:asciiTheme="majorHAnsi" w:hAnsiTheme="majorHAnsi" w:cstheme="majorHAnsi"/>
        </w:rPr>
        <w:t xml:space="preserve"> con la información requerida.</w:t>
      </w:r>
    </w:p>
    <w:p w14:paraId="6BE0EDB8" w14:textId="77777777" w:rsidR="00C23A63" w:rsidRPr="00AE7404" w:rsidRDefault="00C23A63" w:rsidP="00C23A63">
      <w:pPr>
        <w:jc w:val="both"/>
        <w:rPr>
          <w:rFonts w:asciiTheme="majorHAnsi" w:hAnsiTheme="majorHAnsi" w:cstheme="majorHAnsi"/>
        </w:rPr>
      </w:pPr>
    </w:p>
    <w:p w14:paraId="2F0C9D5D" w14:textId="77777777" w:rsidR="00C23A63" w:rsidRPr="00AE7404" w:rsidRDefault="00C23A63" w:rsidP="00C23A63">
      <w:pPr>
        <w:jc w:val="both"/>
        <w:rPr>
          <w:rFonts w:asciiTheme="majorHAnsi" w:hAnsiTheme="majorHAnsi" w:cstheme="majorHAnsi"/>
        </w:rPr>
      </w:pPr>
      <w:r w:rsidRPr="00AE7404">
        <w:rPr>
          <w:rFonts w:asciiTheme="majorHAnsi" w:hAnsiTheme="majorHAnsi" w:cstheme="majorHAnsi"/>
        </w:rPr>
        <w:t>El PTP se reserva el derecho de no dar respuesta a cualquier inquietud presentada en una fecha posterior si así conviene a sus intereses, sin necesidad de dar explicación alguna y sin indemnizar ningún tipo de perjuicio o asumir costo alguno.</w:t>
      </w:r>
    </w:p>
    <w:p w14:paraId="11FDB375" w14:textId="77777777" w:rsidR="00C23A63" w:rsidRPr="00AE7404" w:rsidRDefault="00C23A63" w:rsidP="00C23A63">
      <w:pPr>
        <w:jc w:val="both"/>
        <w:rPr>
          <w:rFonts w:asciiTheme="majorHAnsi" w:hAnsiTheme="majorHAnsi" w:cstheme="majorHAnsi"/>
        </w:rPr>
      </w:pPr>
    </w:p>
    <w:p w14:paraId="4CDA4B99" w14:textId="77777777" w:rsidR="00C23A63" w:rsidRPr="00AE7404" w:rsidRDefault="00C23A63" w:rsidP="00C23A63">
      <w:pPr>
        <w:jc w:val="both"/>
        <w:rPr>
          <w:rFonts w:asciiTheme="majorHAnsi" w:hAnsiTheme="majorHAnsi" w:cstheme="majorHAnsi"/>
        </w:rPr>
      </w:pPr>
      <w:r w:rsidRPr="00AE7404">
        <w:rPr>
          <w:rFonts w:asciiTheme="majorHAnsi" w:hAnsiTheme="majorHAnsi" w:cstheme="majorHAnsi"/>
        </w:rPr>
        <w:t>Asimismo, si lo considera necesario podrá requerir información adicional a uno o varios de los interesados que hayan dado respuesta.</w:t>
      </w:r>
    </w:p>
    <w:p w14:paraId="6D92F9FB" w14:textId="77777777" w:rsidR="00B17485" w:rsidRPr="00AE7404" w:rsidRDefault="00B17485" w:rsidP="00F23CCF">
      <w:pPr>
        <w:rPr>
          <w:rFonts w:asciiTheme="majorHAnsi" w:hAnsiTheme="majorHAnsi" w:cstheme="majorHAnsi"/>
        </w:rPr>
      </w:pPr>
    </w:p>
    <w:p w14:paraId="3A8D0460" w14:textId="77777777" w:rsidR="00024FC5" w:rsidRPr="00AE7404" w:rsidRDefault="00024FC5" w:rsidP="00FD4A53">
      <w:pPr>
        <w:pStyle w:val="Heading1"/>
        <w:numPr>
          <w:ilvl w:val="0"/>
          <w:numId w:val="8"/>
        </w:numPr>
        <w:spacing w:before="0"/>
        <w:rPr>
          <w:rFonts w:cstheme="majorHAnsi"/>
          <w:sz w:val="24"/>
          <w:szCs w:val="24"/>
        </w:rPr>
      </w:pPr>
      <w:bookmarkStart w:id="16" w:name="_Toc535829959"/>
      <w:r w:rsidRPr="00AE7404">
        <w:rPr>
          <w:rFonts w:cstheme="majorHAnsi"/>
          <w:sz w:val="24"/>
          <w:szCs w:val="24"/>
        </w:rPr>
        <w:t>Entrega y presentación de la documentación</w:t>
      </w:r>
      <w:bookmarkEnd w:id="16"/>
    </w:p>
    <w:p w14:paraId="4EEDA9D2" w14:textId="77777777" w:rsidR="00024FC5" w:rsidRPr="00AE7404" w:rsidRDefault="00024FC5" w:rsidP="00F23CCF">
      <w:pPr>
        <w:rPr>
          <w:rFonts w:asciiTheme="majorHAnsi" w:hAnsiTheme="majorHAnsi" w:cstheme="majorHAnsi"/>
        </w:rPr>
      </w:pPr>
    </w:p>
    <w:p w14:paraId="0E98BA0E" w14:textId="77777777" w:rsidR="00024FC5" w:rsidRPr="00AE7404" w:rsidRDefault="00024FC5" w:rsidP="00F23CCF">
      <w:pPr>
        <w:jc w:val="both"/>
        <w:rPr>
          <w:rFonts w:asciiTheme="majorHAnsi" w:hAnsiTheme="majorHAnsi" w:cstheme="majorHAnsi"/>
        </w:rPr>
      </w:pPr>
      <w:r w:rsidRPr="00AE7404">
        <w:rPr>
          <w:rFonts w:asciiTheme="majorHAnsi" w:hAnsiTheme="majorHAnsi" w:cstheme="majorHAnsi"/>
        </w:rPr>
        <w:t>El proponente deberá radicar y presentar solamente una propuesta física, acompañada de la documentación requerida, así como una (1) copia en medio magnético, en la ventanilla de radicación de correspondencia, ubicada en la Calle 28 N° 13 A – 24, Piso 6° Torre B Edificio Museo del Parque, en la Ciudad de Bogotá, en sobre sellado en este horario: desde las 8:30 a.m. hasta las 4:00 pm, salvo el día de cierre de la presente Invitación, en el que se recibirán las propuestas hasta las 3:00:00 p.m.</w:t>
      </w:r>
    </w:p>
    <w:p w14:paraId="1426599F" w14:textId="77777777" w:rsidR="007C1C8F" w:rsidRPr="00AE7404" w:rsidRDefault="007C1C8F" w:rsidP="00F23CCF">
      <w:pPr>
        <w:pStyle w:val="Heading1"/>
        <w:numPr>
          <w:ilvl w:val="0"/>
          <w:numId w:val="8"/>
        </w:numPr>
        <w:rPr>
          <w:rFonts w:cstheme="majorHAnsi"/>
          <w:sz w:val="24"/>
          <w:szCs w:val="24"/>
        </w:rPr>
      </w:pPr>
      <w:bookmarkStart w:id="17" w:name="_Toc535829960"/>
      <w:r w:rsidRPr="00AE7404">
        <w:rPr>
          <w:rFonts w:cstheme="majorHAnsi"/>
          <w:sz w:val="24"/>
          <w:szCs w:val="24"/>
        </w:rPr>
        <w:t>Evaluación y selección</w:t>
      </w:r>
      <w:bookmarkEnd w:id="17"/>
    </w:p>
    <w:p w14:paraId="1E48D486" w14:textId="77777777" w:rsidR="007C1C8F" w:rsidRPr="00AE7404" w:rsidRDefault="007C1C8F" w:rsidP="00F23CCF">
      <w:pPr>
        <w:rPr>
          <w:rFonts w:asciiTheme="majorHAnsi" w:hAnsiTheme="majorHAnsi" w:cstheme="majorHAnsi"/>
        </w:rPr>
      </w:pPr>
    </w:p>
    <w:p w14:paraId="6B0DCF26" w14:textId="77777777" w:rsidR="007C1C8F" w:rsidRPr="00AE7404" w:rsidRDefault="00DC2FAA" w:rsidP="00F23CCF">
      <w:pPr>
        <w:rPr>
          <w:rFonts w:asciiTheme="majorHAnsi" w:hAnsiTheme="majorHAnsi" w:cstheme="majorHAnsi"/>
        </w:rPr>
      </w:pPr>
      <w:r w:rsidRPr="00AE7404">
        <w:rPr>
          <w:rFonts w:asciiTheme="majorHAnsi" w:hAnsiTheme="majorHAnsi" w:cstheme="majorHAnsi"/>
        </w:rPr>
        <w:t>El PTP evaluará las propuestas recibidas de acuerdo con los siguientes criterios:</w:t>
      </w:r>
    </w:p>
    <w:p w14:paraId="0BD0E709" w14:textId="77777777" w:rsidR="00DC2FAA" w:rsidRPr="00AE7404" w:rsidRDefault="00DC2FAA" w:rsidP="00F23CCF">
      <w:pPr>
        <w:rPr>
          <w:rFonts w:asciiTheme="majorHAnsi" w:hAnsiTheme="majorHAnsi" w:cstheme="majorHAnsi"/>
        </w:rPr>
      </w:pPr>
    </w:p>
    <w:tbl>
      <w:tblPr>
        <w:tblStyle w:val="TableGrid"/>
        <w:tblW w:w="0" w:type="auto"/>
        <w:jc w:val="center"/>
        <w:tblLook w:val="04A0" w:firstRow="1" w:lastRow="0" w:firstColumn="1" w:lastColumn="0" w:noHBand="0" w:noVBand="1"/>
      </w:tblPr>
      <w:tblGrid>
        <w:gridCol w:w="5382"/>
        <w:gridCol w:w="1765"/>
      </w:tblGrid>
      <w:tr w:rsidR="00251398" w:rsidRPr="00AE7404" w14:paraId="526A8DE5" w14:textId="77777777" w:rsidTr="00B17485">
        <w:trPr>
          <w:jc w:val="center"/>
        </w:trPr>
        <w:tc>
          <w:tcPr>
            <w:tcW w:w="5382" w:type="dxa"/>
            <w:shd w:val="clear" w:color="auto" w:fill="D9D9D9" w:themeFill="background1" w:themeFillShade="D9"/>
          </w:tcPr>
          <w:p w14:paraId="683BEC0E" w14:textId="77777777" w:rsidR="00251398" w:rsidRPr="00AE7404" w:rsidRDefault="00251398" w:rsidP="00F23CCF">
            <w:pPr>
              <w:jc w:val="center"/>
              <w:rPr>
                <w:rFonts w:asciiTheme="majorHAnsi" w:hAnsiTheme="majorHAnsi" w:cstheme="majorHAnsi"/>
                <w:b/>
              </w:rPr>
            </w:pPr>
            <w:r w:rsidRPr="00AE7404">
              <w:rPr>
                <w:rFonts w:asciiTheme="majorHAnsi" w:hAnsiTheme="majorHAnsi" w:cstheme="majorHAnsi"/>
                <w:b/>
              </w:rPr>
              <w:t>Criterio</w:t>
            </w:r>
          </w:p>
        </w:tc>
        <w:tc>
          <w:tcPr>
            <w:tcW w:w="1765" w:type="dxa"/>
            <w:shd w:val="clear" w:color="auto" w:fill="D9D9D9" w:themeFill="background1" w:themeFillShade="D9"/>
          </w:tcPr>
          <w:p w14:paraId="5DDBC03B" w14:textId="77777777" w:rsidR="00251398" w:rsidRPr="00AE7404" w:rsidRDefault="00251398" w:rsidP="00F23CCF">
            <w:pPr>
              <w:jc w:val="center"/>
              <w:rPr>
                <w:rFonts w:asciiTheme="majorHAnsi" w:hAnsiTheme="majorHAnsi" w:cstheme="majorHAnsi"/>
                <w:b/>
              </w:rPr>
            </w:pPr>
            <w:r w:rsidRPr="00AE7404">
              <w:rPr>
                <w:rFonts w:asciiTheme="majorHAnsi" w:hAnsiTheme="majorHAnsi" w:cstheme="majorHAnsi"/>
                <w:b/>
              </w:rPr>
              <w:t>Puntaje máximo</w:t>
            </w:r>
          </w:p>
        </w:tc>
      </w:tr>
      <w:tr w:rsidR="00251398" w:rsidRPr="00AE7404" w14:paraId="2B51CF6D" w14:textId="77777777" w:rsidTr="00B17485">
        <w:trPr>
          <w:jc w:val="center"/>
        </w:trPr>
        <w:tc>
          <w:tcPr>
            <w:tcW w:w="5382" w:type="dxa"/>
          </w:tcPr>
          <w:p w14:paraId="5CD26AB3" w14:textId="77777777" w:rsidR="00251398" w:rsidRPr="00AE7404" w:rsidRDefault="00251398" w:rsidP="00F23CCF">
            <w:pPr>
              <w:rPr>
                <w:rFonts w:asciiTheme="majorHAnsi" w:hAnsiTheme="majorHAnsi" w:cstheme="majorHAnsi"/>
              </w:rPr>
            </w:pPr>
            <w:r w:rsidRPr="00AE7404">
              <w:rPr>
                <w:rFonts w:asciiTheme="majorHAnsi" w:hAnsiTheme="majorHAnsi" w:cstheme="majorHAnsi"/>
              </w:rPr>
              <w:t>Propuesta metodológica</w:t>
            </w:r>
          </w:p>
        </w:tc>
        <w:tc>
          <w:tcPr>
            <w:tcW w:w="1765" w:type="dxa"/>
            <w:vAlign w:val="center"/>
          </w:tcPr>
          <w:p w14:paraId="0F542D12" w14:textId="77777777" w:rsidR="00251398" w:rsidRPr="00AE7404" w:rsidRDefault="00FA2CF4" w:rsidP="00F23CCF">
            <w:pPr>
              <w:jc w:val="center"/>
              <w:rPr>
                <w:rFonts w:asciiTheme="majorHAnsi" w:hAnsiTheme="majorHAnsi" w:cstheme="majorHAnsi"/>
              </w:rPr>
            </w:pPr>
            <w:r w:rsidRPr="00AE7404">
              <w:rPr>
                <w:rFonts w:asciiTheme="majorHAnsi" w:hAnsiTheme="majorHAnsi" w:cstheme="majorHAnsi"/>
              </w:rPr>
              <w:t>3</w:t>
            </w:r>
            <w:r w:rsidR="00251398" w:rsidRPr="00AE7404">
              <w:rPr>
                <w:rFonts w:asciiTheme="majorHAnsi" w:hAnsiTheme="majorHAnsi" w:cstheme="majorHAnsi"/>
              </w:rPr>
              <w:t>0</w:t>
            </w:r>
          </w:p>
        </w:tc>
      </w:tr>
      <w:tr w:rsidR="00F23CCF" w:rsidRPr="00AE7404" w14:paraId="7E95B315" w14:textId="77777777" w:rsidTr="00B17485">
        <w:trPr>
          <w:jc w:val="center"/>
        </w:trPr>
        <w:tc>
          <w:tcPr>
            <w:tcW w:w="5382" w:type="dxa"/>
          </w:tcPr>
          <w:p w14:paraId="7C8F51CD" w14:textId="77777777" w:rsidR="00F23CCF" w:rsidRPr="00AE7404" w:rsidRDefault="00F23CCF" w:rsidP="00F23CCF">
            <w:pPr>
              <w:rPr>
                <w:rFonts w:asciiTheme="majorHAnsi" w:hAnsiTheme="majorHAnsi" w:cstheme="majorHAnsi"/>
              </w:rPr>
            </w:pPr>
            <w:r w:rsidRPr="00AE7404">
              <w:rPr>
                <w:rFonts w:asciiTheme="majorHAnsi" w:hAnsiTheme="majorHAnsi" w:cstheme="majorHAnsi"/>
              </w:rPr>
              <w:t>Experiencia previa</w:t>
            </w:r>
          </w:p>
        </w:tc>
        <w:tc>
          <w:tcPr>
            <w:tcW w:w="1765" w:type="dxa"/>
            <w:vAlign w:val="center"/>
          </w:tcPr>
          <w:p w14:paraId="21421112" w14:textId="3C18F13A" w:rsidR="00F23CCF" w:rsidRPr="00AE7404" w:rsidRDefault="00F23CCF" w:rsidP="00F23CCF">
            <w:pPr>
              <w:jc w:val="center"/>
              <w:rPr>
                <w:rFonts w:asciiTheme="majorHAnsi" w:hAnsiTheme="majorHAnsi" w:cstheme="majorHAnsi"/>
              </w:rPr>
            </w:pPr>
            <w:r w:rsidRPr="00AE7404">
              <w:rPr>
                <w:rFonts w:asciiTheme="majorHAnsi" w:hAnsiTheme="majorHAnsi" w:cstheme="majorHAnsi"/>
              </w:rPr>
              <w:t>2</w:t>
            </w:r>
            <w:r w:rsidR="0073534F">
              <w:rPr>
                <w:rFonts w:asciiTheme="majorHAnsi" w:hAnsiTheme="majorHAnsi" w:cstheme="majorHAnsi"/>
              </w:rPr>
              <w:t>5</w:t>
            </w:r>
          </w:p>
        </w:tc>
      </w:tr>
      <w:tr w:rsidR="00251398" w:rsidRPr="00AE7404" w14:paraId="09DC1135" w14:textId="77777777" w:rsidTr="00B17485">
        <w:trPr>
          <w:jc w:val="center"/>
        </w:trPr>
        <w:tc>
          <w:tcPr>
            <w:tcW w:w="5382" w:type="dxa"/>
          </w:tcPr>
          <w:p w14:paraId="50041AC6" w14:textId="77777777" w:rsidR="00251398" w:rsidRPr="00AE7404" w:rsidRDefault="00251398" w:rsidP="00F23CCF">
            <w:pPr>
              <w:rPr>
                <w:rFonts w:asciiTheme="majorHAnsi" w:hAnsiTheme="majorHAnsi" w:cstheme="majorHAnsi"/>
              </w:rPr>
            </w:pPr>
            <w:r w:rsidRPr="00AE7404">
              <w:rPr>
                <w:rFonts w:asciiTheme="majorHAnsi" w:hAnsiTheme="majorHAnsi" w:cstheme="majorHAnsi"/>
              </w:rPr>
              <w:t>Valores agregados</w:t>
            </w:r>
          </w:p>
        </w:tc>
        <w:tc>
          <w:tcPr>
            <w:tcW w:w="1765" w:type="dxa"/>
            <w:vAlign w:val="center"/>
          </w:tcPr>
          <w:p w14:paraId="4883F85E" w14:textId="77777777" w:rsidR="00251398" w:rsidRPr="00AE7404" w:rsidRDefault="00FA2CF4" w:rsidP="00F23CCF">
            <w:pPr>
              <w:jc w:val="center"/>
              <w:rPr>
                <w:rFonts w:asciiTheme="majorHAnsi" w:hAnsiTheme="majorHAnsi" w:cstheme="majorHAnsi"/>
              </w:rPr>
            </w:pPr>
            <w:r w:rsidRPr="00AE7404">
              <w:rPr>
                <w:rFonts w:asciiTheme="majorHAnsi" w:hAnsiTheme="majorHAnsi" w:cstheme="majorHAnsi"/>
              </w:rPr>
              <w:t>15</w:t>
            </w:r>
          </w:p>
        </w:tc>
      </w:tr>
      <w:tr w:rsidR="00251398" w:rsidRPr="00AE7404" w14:paraId="74E8947B" w14:textId="77777777" w:rsidTr="00B17485">
        <w:trPr>
          <w:jc w:val="center"/>
        </w:trPr>
        <w:tc>
          <w:tcPr>
            <w:tcW w:w="5382" w:type="dxa"/>
          </w:tcPr>
          <w:p w14:paraId="5A8CD6AC" w14:textId="77777777" w:rsidR="00251398" w:rsidRPr="00AE7404" w:rsidRDefault="00F23CCF" w:rsidP="00F23CCF">
            <w:pPr>
              <w:rPr>
                <w:rFonts w:asciiTheme="majorHAnsi" w:hAnsiTheme="majorHAnsi" w:cstheme="majorHAnsi"/>
              </w:rPr>
            </w:pPr>
            <w:r w:rsidRPr="00AE7404">
              <w:rPr>
                <w:rFonts w:asciiTheme="majorHAnsi" w:hAnsiTheme="majorHAnsi" w:cstheme="majorHAnsi"/>
              </w:rPr>
              <w:t>Equipo consultor</w:t>
            </w:r>
          </w:p>
        </w:tc>
        <w:tc>
          <w:tcPr>
            <w:tcW w:w="1765" w:type="dxa"/>
            <w:vAlign w:val="center"/>
          </w:tcPr>
          <w:p w14:paraId="68147C11" w14:textId="0B888843" w:rsidR="00251398" w:rsidRPr="00AE7404" w:rsidRDefault="00251398" w:rsidP="00F23CCF">
            <w:pPr>
              <w:jc w:val="center"/>
              <w:rPr>
                <w:rFonts w:asciiTheme="majorHAnsi" w:hAnsiTheme="majorHAnsi" w:cstheme="majorHAnsi"/>
              </w:rPr>
            </w:pPr>
            <w:r w:rsidRPr="00AE7404">
              <w:rPr>
                <w:rFonts w:asciiTheme="majorHAnsi" w:hAnsiTheme="majorHAnsi" w:cstheme="majorHAnsi"/>
              </w:rPr>
              <w:t>2</w:t>
            </w:r>
            <w:r w:rsidR="0073534F">
              <w:rPr>
                <w:rFonts w:asciiTheme="majorHAnsi" w:hAnsiTheme="majorHAnsi" w:cstheme="majorHAnsi"/>
              </w:rPr>
              <w:t>5</w:t>
            </w:r>
          </w:p>
        </w:tc>
      </w:tr>
      <w:tr w:rsidR="00251398" w:rsidRPr="00AE7404" w14:paraId="4E3C72B1" w14:textId="77777777" w:rsidTr="00B17485">
        <w:trPr>
          <w:jc w:val="center"/>
        </w:trPr>
        <w:tc>
          <w:tcPr>
            <w:tcW w:w="5382" w:type="dxa"/>
          </w:tcPr>
          <w:p w14:paraId="199519A3" w14:textId="77777777" w:rsidR="00251398" w:rsidRPr="00AE7404" w:rsidRDefault="00251398" w:rsidP="00F23CCF">
            <w:pPr>
              <w:rPr>
                <w:rFonts w:asciiTheme="majorHAnsi" w:hAnsiTheme="majorHAnsi" w:cstheme="majorHAnsi"/>
              </w:rPr>
            </w:pPr>
            <w:r w:rsidRPr="00AE7404">
              <w:rPr>
                <w:rFonts w:asciiTheme="majorHAnsi" w:hAnsiTheme="majorHAnsi" w:cstheme="majorHAnsi"/>
              </w:rPr>
              <w:t>Oferta económica</w:t>
            </w:r>
          </w:p>
        </w:tc>
        <w:tc>
          <w:tcPr>
            <w:tcW w:w="1765" w:type="dxa"/>
            <w:vAlign w:val="center"/>
          </w:tcPr>
          <w:p w14:paraId="08054BE0" w14:textId="64DB0E8E" w:rsidR="00251398" w:rsidRPr="00AE7404" w:rsidRDefault="00FA2CF4" w:rsidP="00F23CCF">
            <w:pPr>
              <w:jc w:val="center"/>
              <w:rPr>
                <w:rFonts w:asciiTheme="majorHAnsi" w:hAnsiTheme="majorHAnsi" w:cstheme="majorHAnsi"/>
              </w:rPr>
            </w:pPr>
            <w:r w:rsidRPr="00AE7404">
              <w:rPr>
                <w:rFonts w:asciiTheme="majorHAnsi" w:hAnsiTheme="majorHAnsi" w:cstheme="majorHAnsi"/>
              </w:rPr>
              <w:t>5</w:t>
            </w:r>
          </w:p>
        </w:tc>
      </w:tr>
      <w:tr w:rsidR="00251398" w:rsidRPr="00AE7404" w14:paraId="15C8606E" w14:textId="77777777" w:rsidTr="00B17485">
        <w:trPr>
          <w:jc w:val="center"/>
        </w:trPr>
        <w:tc>
          <w:tcPr>
            <w:tcW w:w="5382" w:type="dxa"/>
          </w:tcPr>
          <w:p w14:paraId="0008D17D" w14:textId="77777777" w:rsidR="00251398" w:rsidRPr="00AE7404" w:rsidRDefault="00251398" w:rsidP="00F23CCF">
            <w:pPr>
              <w:rPr>
                <w:rFonts w:asciiTheme="majorHAnsi" w:hAnsiTheme="majorHAnsi" w:cstheme="majorHAnsi"/>
              </w:rPr>
            </w:pPr>
            <w:r w:rsidRPr="00AE7404">
              <w:rPr>
                <w:rFonts w:asciiTheme="majorHAnsi" w:hAnsiTheme="majorHAnsi" w:cstheme="majorHAnsi"/>
              </w:rPr>
              <w:t>Total</w:t>
            </w:r>
          </w:p>
        </w:tc>
        <w:tc>
          <w:tcPr>
            <w:tcW w:w="1765" w:type="dxa"/>
          </w:tcPr>
          <w:p w14:paraId="6D594C13" w14:textId="77777777" w:rsidR="00251398" w:rsidRPr="00AE7404" w:rsidRDefault="00251398" w:rsidP="00F23CCF">
            <w:pPr>
              <w:jc w:val="center"/>
              <w:rPr>
                <w:rFonts w:asciiTheme="majorHAnsi" w:hAnsiTheme="majorHAnsi" w:cstheme="majorHAnsi"/>
              </w:rPr>
            </w:pPr>
            <w:r w:rsidRPr="00AE7404">
              <w:rPr>
                <w:rFonts w:asciiTheme="majorHAnsi" w:hAnsiTheme="majorHAnsi" w:cstheme="majorHAnsi"/>
              </w:rPr>
              <w:t>100</w:t>
            </w:r>
          </w:p>
        </w:tc>
      </w:tr>
    </w:tbl>
    <w:p w14:paraId="43280FE3" w14:textId="18BC4876" w:rsidR="00251398" w:rsidRPr="00AE7404" w:rsidRDefault="00251398" w:rsidP="00F23CCF">
      <w:pPr>
        <w:rPr>
          <w:rFonts w:asciiTheme="majorHAnsi" w:hAnsiTheme="majorHAnsi" w:cstheme="majorHAnsi"/>
        </w:rPr>
      </w:pPr>
    </w:p>
    <w:p w14:paraId="0A34A2EC" w14:textId="31C8EF88" w:rsidR="00C07DAA" w:rsidRPr="005C424B" w:rsidRDefault="00C07DAA" w:rsidP="00AE7404">
      <w:pPr>
        <w:jc w:val="both"/>
        <w:rPr>
          <w:rFonts w:asciiTheme="majorHAnsi" w:hAnsiTheme="majorHAnsi" w:cstheme="majorHAnsi"/>
        </w:rPr>
      </w:pPr>
      <w:r w:rsidRPr="005C424B">
        <w:rPr>
          <w:rFonts w:asciiTheme="majorHAnsi" w:hAnsiTheme="majorHAnsi" w:cstheme="majorHAnsi"/>
          <w:b/>
        </w:rPr>
        <w:lastRenderedPageBreak/>
        <w:t>Propuesta metodológica:</w:t>
      </w:r>
      <w:r w:rsidRPr="005C424B">
        <w:rPr>
          <w:rFonts w:asciiTheme="majorHAnsi" w:hAnsiTheme="majorHAnsi" w:cstheme="majorHAnsi"/>
        </w:rPr>
        <w:t xml:space="preserve"> se evaluará el contenido de las propuestas a partir de lo establecido en los numerales de objeto, alcance e información requerida</w:t>
      </w:r>
      <w:r w:rsidR="004C0209" w:rsidRPr="005C424B">
        <w:rPr>
          <w:rFonts w:asciiTheme="majorHAnsi" w:hAnsiTheme="majorHAnsi" w:cstheme="majorHAnsi"/>
        </w:rPr>
        <w:t>,</w:t>
      </w:r>
      <w:r w:rsidRPr="005C424B">
        <w:rPr>
          <w:rFonts w:asciiTheme="majorHAnsi" w:hAnsiTheme="majorHAnsi" w:cstheme="majorHAnsi"/>
        </w:rPr>
        <w:t xml:space="preserve"> de la presente invitación.</w:t>
      </w:r>
    </w:p>
    <w:p w14:paraId="34451F30" w14:textId="5ACA5252" w:rsidR="00C07DAA" w:rsidRPr="005C424B" w:rsidRDefault="00C07DAA" w:rsidP="00F23CCF">
      <w:pPr>
        <w:rPr>
          <w:rFonts w:asciiTheme="majorHAnsi" w:hAnsiTheme="majorHAnsi" w:cstheme="majorHAnsi"/>
        </w:rPr>
      </w:pPr>
    </w:p>
    <w:p w14:paraId="1EC5047C" w14:textId="137484BC" w:rsidR="00C07DAA" w:rsidRPr="005C424B" w:rsidRDefault="00C07DAA" w:rsidP="00AE7404">
      <w:pPr>
        <w:jc w:val="both"/>
        <w:rPr>
          <w:rFonts w:asciiTheme="majorHAnsi" w:hAnsiTheme="majorHAnsi" w:cstheme="majorHAnsi"/>
        </w:rPr>
      </w:pPr>
      <w:r w:rsidRPr="005C424B">
        <w:rPr>
          <w:rFonts w:asciiTheme="majorHAnsi" w:hAnsiTheme="majorHAnsi" w:cstheme="majorHAnsi"/>
          <w:b/>
        </w:rPr>
        <w:t>Experiencia previa:</w:t>
      </w:r>
      <w:r w:rsidRPr="005C424B">
        <w:rPr>
          <w:rFonts w:asciiTheme="majorHAnsi" w:hAnsiTheme="majorHAnsi" w:cstheme="majorHAnsi"/>
        </w:rPr>
        <w:t xml:space="preserve"> se evaluará la experiencia acreditada por el proponente en consultorías o proyectos </w:t>
      </w:r>
      <w:r w:rsidR="00251A78" w:rsidRPr="005C424B">
        <w:rPr>
          <w:rFonts w:asciiTheme="majorHAnsi" w:hAnsiTheme="majorHAnsi" w:cstheme="majorHAnsi"/>
        </w:rPr>
        <w:t xml:space="preserve">relacionados con en los temas de diseño e implementación de planes de mejoramiento productivo, servicios de desarrollo empresarial y modelos de caracterización o diagnóstico </w:t>
      </w:r>
      <w:proofErr w:type="gramStart"/>
      <w:r w:rsidR="00251A78" w:rsidRPr="005C424B">
        <w:rPr>
          <w:rFonts w:asciiTheme="majorHAnsi" w:hAnsiTheme="majorHAnsi" w:cstheme="majorHAnsi"/>
        </w:rPr>
        <w:t xml:space="preserve">empresarial </w:t>
      </w:r>
      <w:r w:rsidRPr="005C424B">
        <w:rPr>
          <w:rFonts w:asciiTheme="majorHAnsi" w:hAnsiTheme="majorHAnsi" w:cstheme="majorHAnsi"/>
        </w:rPr>
        <w:t>,</w:t>
      </w:r>
      <w:proofErr w:type="gramEnd"/>
      <w:r w:rsidRPr="005C424B">
        <w:rPr>
          <w:rFonts w:asciiTheme="majorHAnsi" w:hAnsiTheme="majorHAnsi" w:cstheme="majorHAnsi"/>
        </w:rPr>
        <w:t xml:space="preserve"> para lo cual, se deberán aportar las correspondientes certificaciones. Como mínimo habilitante, el proponente deberá aportar </w:t>
      </w:r>
      <w:r w:rsidR="00E21E82" w:rsidRPr="005C424B">
        <w:rPr>
          <w:rFonts w:asciiTheme="majorHAnsi" w:hAnsiTheme="majorHAnsi" w:cstheme="majorHAnsi"/>
        </w:rPr>
        <w:t>un</w:t>
      </w:r>
      <w:r w:rsidRPr="005C424B">
        <w:rPr>
          <w:rFonts w:asciiTheme="majorHAnsi" w:hAnsiTheme="majorHAnsi" w:cstheme="majorHAnsi"/>
        </w:rPr>
        <w:t xml:space="preserve"> contrato de consultoría o servicios profesionales en </w:t>
      </w:r>
      <w:r w:rsidR="00542393" w:rsidRPr="005C424B">
        <w:rPr>
          <w:rFonts w:asciiTheme="majorHAnsi" w:hAnsiTheme="majorHAnsi" w:cstheme="majorHAnsi"/>
        </w:rPr>
        <w:t xml:space="preserve">actividades relacionadas con </w:t>
      </w:r>
      <w:r w:rsidR="00045AAE" w:rsidRPr="005C424B">
        <w:rPr>
          <w:rFonts w:asciiTheme="majorHAnsi" w:hAnsiTheme="majorHAnsi" w:cstheme="majorHAnsi"/>
        </w:rPr>
        <w:t xml:space="preserve">la </w:t>
      </w:r>
      <w:r w:rsidR="00E21E82" w:rsidRPr="005C424B">
        <w:rPr>
          <w:rFonts w:asciiTheme="majorHAnsi" w:hAnsiTheme="majorHAnsi" w:cstheme="majorHAnsi"/>
        </w:rPr>
        <w:t>caracterización</w:t>
      </w:r>
      <w:r w:rsidR="00045AAE" w:rsidRPr="005C424B">
        <w:rPr>
          <w:rFonts w:asciiTheme="majorHAnsi" w:hAnsiTheme="majorHAnsi" w:cstheme="majorHAnsi"/>
        </w:rPr>
        <w:t>, diagnóstico o evaluación</w:t>
      </w:r>
      <w:r w:rsidR="00E21E82" w:rsidRPr="005C424B">
        <w:rPr>
          <w:rFonts w:asciiTheme="majorHAnsi" w:hAnsiTheme="majorHAnsi" w:cstheme="majorHAnsi"/>
        </w:rPr>
        <w:t xml:space="preserve"> </w:t>
      </w:r>
      <w:r w:rsidR="00045AAE" w:rsidRPr="005C424B">
        <w:rPr>
          <w:rFonts w:asciiTheme="majorHAnsi" w:hAnsiTheme="majorHAnsi" w:cstheme="majorHAnsi"/>
        </w:rPr>
        <w:t>cualitativa y cuanti</w:t>
      </w:r>
      <w:r w:rsidR="00553BF4" w:rsidRPr="005C424B">
        <w:rPr>
          <w:rFonts w:asciiTheme="majorHAnsi" w:hAnsiTheme="majorHAnsi" w:cstheme="majorHAnsi"/>
        </w:rPr>
        <w:t xml:space="preserve">tativa </w:t>
      </w:r>
      <w:r w:rsidR="00E21E82" w:rsidRPr="005C424B">
        <w:rPr>
          <w:rFonts w:asciiTheme="majorHAnsi" w:hAnsiTheme="majorHAnsi" w:cstheme="majorHAnsi"/>
        </w:rPr>
        <w:t xml:space="preserve">de empresas o entidades. El puntaje se otorgará al proponente que acredite contratos adicionales al requerido como habilitante, sumando </w:t>
      </w:r>
      <w:r w:rsidR="00A52D59">
        <w:rPr>
          <w:rFonts w:asciiTheme="majorHAnsi" w:hAnsiTheme="majorHAnsi" w:cstheme="majorHAnsi"/>
        </w:rPr>
        <w:t>cuatro</w:t>
      </w:r>
      <w:r w:rsidR="00E21E82" w:rsidRPr="005C424B">
        <w:rPr>
          <w:rFonts w:asciiTheme="majorHAnsi" w:hAnsiTheme="majorHAnsi" w:cstheme="majorHAnsi"/>
        </w:rPr>
        <w:t xml:space="preserve"> puntos por cada contrato debidamente soportado, con un máximo de 20 puntos.</w:t>
      </w:r>
    </w:p>
    <w:p w14:paraId="5D17D01B" w14:textId="1CADD802" w:rsidR="00C07DAA" w:rsidRPr="005C424B" w:rsidRDefault="00C07DAA" w:rsidP="00F23CCF">
      <w:pPr>
        <w:rPr>
          <w:rFonts w:asciiTheme="majorHAnsi" w:hAnsiTheme="majorHAnsi" w:cstheme="majorHAnsi"/>
        </w:rPr>
      </w:pPr>
    </w:p>
    <w:p w14:paraId="54449499" w14:textId="3E4E1417" w:rsidR="00C07DAA" w:rsidRPr="005C424B" w:rsidRDefault="00C07DAA" w:rsidP="00AE7404">
      <w:pPr>
        <w:jc w:val="both"/>
        <w:rPr>
          <w:rFonts w:asciiTheme="majorHAnsi" w:hAnsiTheme="majorHAnsi" w:cstheme="majorHAnsi"/>
        </w:rPr>
      </w:pPr>
      <w:r w:rsidRPr="005C424B">
        <w:rPr>
          <w:rFonts w:asciiTheme="majorHAnsi" w:hAnsiTheme="majorHAnsi" w:cstheme="majorHAnsi"/>
          <w:b/>
        </w:rPr>
        <w:t>Valores agregados:</w:t>
      </w:r>
      <w:r w:rsidRPr="005C424B">
        <w:rPr>
          <w:rFonts w:asciiTheme="majorHAnsi" w:hAnsiTheme="majorHAnsi" w:cstheme="majorHAnsi"/>
        </w:rPr>
        <w:t xml:space="preserve"> </w:t>
      </w:r>
      <w:r w:rsidR="00E21E82" w:rsidRPr="005C424B">
        <w:rPr>
          <w:rFonts w:asciiTheme="majorHAnsi" w:hAnsiTheme="majorHAnsi" w:cstheme="majorHAnsi"/>
        </w:rPr>
        <w:t xml:space="preserve">se evaluarán y calificarán actividades propuestas por el consultor, adicionales a las señaladas en el alcance, que faciliten el cumplimiento del objeto o amplíen el alcance en concordancia con las necesidades planteadas en el presente documento. Se otorgarán 3 puntos por cada actividad adicional, </w:t>
      </w:r>
      <w:r w:rsidR="00E21E82" w:rsidRPr="005C424B">
        <w:rPr>
          <w:rFonts w:asciiTheme="majorHAnsi" w:hAnsiTheme="majorHAnsi" w:cstheme="majorHAnsi"/>
          <w:u w:val="single"/>
        </w:rPr>
        <w:t xml:space="preserve">expresamente señalada como </w:t>
      </w:r>
      <w:r w:rsidR="00D71238" w:rsidRPr="005C424B">
        <w:rPr>
          <w:rFonts w:asciiTheme="majorHAnsi" w:hAnsiTheme="majorHAnsi" w:cstheme="majorHAnsi"/>
          <w:u w:val="single"/>
        </w:rPr>
        <w:t xml:space="preserve">un valor agregado </w:t>
      </w:r>
      <w:r w:rsidR="004105B0" w:rsidRPr="005C424B">
        <w:rPr>
          <w:rFonts w:asciiTheme="majorHAnsi" w:hAnsiTheme="majorHAnsi" w:cstheme="majorHAnsi"/>
          <w:u w:val="single"/>
        </w:rPr>
        <w:t xml:space="preserve">dentro </w:t>
      </w:r>
      <w:r w:rsidR="00E21E82" w:rsidRPr="005C424B">
        <w:rPr>
          <w:rFonts w:asciiTheme="majorHAnsi" w:hAnsiTheme="majorHAnsi" w:cstheme="majorHAnsi"/>
          <w:u w:val="single"/>
        </w:rPr>
        <w:t>de la propuesta</w:t>
      </w:r>
      <w:r w:rsidR="00553BF4" w:rsidRPr="005C424B">
        <w:rPr>
          <w:rFonts w:asciiTheme="majorHAnsi" w:hAnsiTheme="majorHAnsi" w:cstheme="majorHAnsi"/>
        </w:rPr>
        <w:t>, con un máximo de quince (15) puntos.</w:t>
      </w:r>
    </w:p>
    <w:p w14:paraId="0DAD1D60" w14:textId="182F564F" w:rsidR="00C07DAA" w:rsidRPr="005C424B" w:rsidRDefault="00C07DAA" w:rsidP="00F23CCF">
      <w:pPr>
        <w:rPr>
          <w:rFonts w:asciiTheme="majorHAnsi" w:hAnsiTheme="majorHAnsi" w:cstheme="majorHAnsi"/>
        </w:rPr>
      </w:pPr>
    </w:p>
    <w:p w14:paraId="6B0EC540" w14:textId="0604B577" w:rsidR="00E21E82" w:rsidRPr="005C424B" w:rsidRDefault="00E21E82" w:rsidP="00AE7404">
      <w:pPr>
        <w:jc w:val="both"/>
        <w:rPr>
          <w:rFonts w:asciiTheme="majorHAnsi" w:hAnsiTheme="majorHAnsi" w:cstheme="majorHAnsi"/>
        </w:rPr>
      </w:pPr>
      <w:r w:rsidRPr="005C424B">
        <w:rPr>
          <w:rFonts w:asciiTheme="majorHAnsi" w:hAnsiTheme="majorHAnsi" w:cstheme="majorHAnsi"/>
          <w:b/>
        </w:rPr>
        <w:t>Equipo consultor:</w:t>
      </w:r>
      <w:r w:rsidRPr="005C424B">
        <w:rPr>
          <w:rFonts w:asciiTheme="majorHAnsi" w:hAnsiTheme="majorHAnsi" w:cstheme="majorHAnsi"/>
        </w:rPr>
        <w:t xml:space="preserve"> Se evaluará y calificará el perfil de </w:t>
      </w:r>
      <w:r w:rsidR="0091545B" w:rsidRPr="005C424B">
        <w:rPr>
          <w:rFonts w:asciiTheme="majorHAnsi" w:hAnsiTheme="majorHAnsi" w:cstheme="majorHAnsi"/>
        </w:rPr>
        <w:t>los integrantes del equipo propuesto</w:t>
      </w:r>
      <w:r w:rsidRPr="005C424B">
        <w:rPr>
          <w:rFonts w:asciiTheme="majorHAnsi" w:hAnsiTheme="majorHAnsi" w:cstheme="majorHAnsi"/>
        </w:rPr>
        <w:t xml:space="preserve"> para el desarrollo de la consultoría. Como mínimo habilitante, el proponente deberá contar con:</w:t>
      </w:r>
    </w:p>
    <w:p w14:paraId="745CAFAA" w14:textId="22CC08B1" w:rsidR="00E21E82" w:rsidRPr="005C424B" w:rsidRDefault="00E21E82" w:rsidP="00F23CCF">
      <w:pPr>
        <w:rPr>
          <w:rFonts w:asciiTheme="majorHAnsi" w:hAnsiTheme="majorHAnsi" w:cstheme="majorHAnsi"/>
        </w:rPr>
      </w:pPr>
    </w:p>
    <w:p w14:paraId="08763290" w14:textId="27E6C721" w:rsidR="00E21E82" w:rsidRPr="005C424B" w:rsidRDefault="00E21E82" w:rsidP="00AE7404">
      <w:pPr>
        <w:pStyle w:val="ListParagraph"/>
        <w:numPr>
          <w:ilvl w:val="0"/>
          <w:numId w:val="17"/>
        </w:numPr>
        <w:jc w:val="both"/>
        <w:rPr>
          <w:rFonts w:asciiTheme="majorHAnsi" w:hAnsiTheme="majorHAnsi" w:cstheme="majorHAnsi"/>
          <w:sz w:val="24"/>
          <w:szCs w:val="24"/>
        </w:rPr>
      </w:pPr>
      <w:r w:rsidRPr="005C424B">
        <w:rPr>
          <w:rFonts w:asciiTheme="majorHAnsi" w:hAnsiTheme="majorHAnsi" w:cstheme="majorHAnsi"/>
          <w:sz w:val="24"/>
          <w:szCs w:val="24"/>
        </w:rPr>
        <w:t xml:space="preserve">Un </w:t>
      </w:r>
      <w:r w:rsidR="00B37666" w:rsidRPr="005C424B">
        <w:rPr>
          <w:rFonts w:asciiTheme="majorHAnsi" w:hAnsiTheme="majorHAnsi" w:cstheme="majorHAnsi"/>
          <w:sz w:val="24"/>
          <w:szCs w:val="24"/>
        </w:rPr>
        <w:t>consultor senior</w:t>
      </w:r>
      <w:r w:rsidR="00D35696" w:rsidRPr="005C424B">
        <w:rPr>
          <w:rFonts w:asciiTheme="majorHAnsi" w:hAnsiTheme="majorHAnsi" w:cstheme="majorHAnsi"/>
          <w:sz w:val="24"/>
          <w:szCs w:val="24"/>
        </w:rPr>
        <w:t>: profesional</w:t>
      </w:r>
      <w:r w:rsidR="00B37666" w:rsidRPr="005C424B">
        <w:rPr>
          <w:rFonts w:asciiTheme="majorHAnsi" w:hAnsiTheme="majorHAnsi" w:cstheme="majorHAnsi"/>
          <w:sz w:val="24"/>
          <w:szCs w:val="24"/>
        </w:rPr>
        <w:t xml:space="preserve"> con</w:t>
      </w:r>
      <w:r w:rsidR="008E41C3" w:rsidRPr="005C424B">
        <w:rPr>
          <w:rFonts w:asciiTheme="majorHAnsi" w:hAnsiTheme="majorHAnsi" w:cstheme="majorHAnsi"/>
          <w:sz w:val="24"/>
          <w:szCs w:val="24"/>
        </w:rPr>
        <w:t xml:space="preserve"> </w:t>
      </w:r>
      <w:r w:rsidR="0091545B" w:rsidRPr="005C424B">
        <w:rPr>
          <w:rFonts w:asciiTheme="majorHAnsi" w:hAnsiTheme="majorHAnsi" w:cstheme="majorHAnsi"/>
          <w:sz w:val="24"/>
          <w:szCs w:val="24"/>
        </w:rPr>
        <w:t xml:space="preserve">mínimo </w:t>
      </w:r>
      <w:r w:rsidR="00177208" w:rsidRPr="005C424B">
        <w:rPr>
          <w:rFonts w:asciiTheme="majorHAnsi" w:hAnsiTheme="majorHAnsi" w:cstheme="majorHAnsi"/>
          <w:sz w:val="24"/>
          <w:szCs w:val="24"/>
        </w:rPr>
        <w:t>tres</w:t>
      </w:r>
      <w:r w:rsidR="00B37666" w:rsidRPr="005C424B">
        <w:rPr>
          <w:rFonts w:asciiTheme="majorHAnsi" w:hAnsiTheme="majorHAnsi" w:cstheme="majorHAnsi"/>
          <w:sz w:val="24"/>
          <w:szCs w:val="24"/>
        </w:rPr>
        <w:t xml:space="preserve"> años de experiencia </w:t>
      </w:r>
      <w:r w:rsidR="00D35696" w:rsidRPr="005C424B">
        <w:rPr>
          <w:rFonts w:asciiTheme="majorHAnsi" w:hAnsiTheme="majorHAnsi" w:cstheme="majorHAnsi"/>
          <w:sz w:val="24"/>
          <w:szCs w:val="24"/>
        </w:rPr>
        <w:t>e</w:t>
      </w:r>
      <w:r w:rsidR="00713A15" w:rsidRPr="005C424B">
        <w:rPr>
          <w:rFonts w:asciiTheme="majorHAnsi" w:hAnsiTheme="majorHAnsi" w:cstheme="majorHAnsi"/>
          <w:sz w:val="24"/>
          <w:szCs w:val="24"/>
        </w:rPr>
        <w:t>n el diseño e implementación de planes de mejoramiento productivo</w:t>
      </w:r>
      <w:r w:rsidR="00100864" w:rsidRPr="005C424B">
        <w:rPr>
          <w:rFonts w:asciiTheme="majorHAnsi" w:hAnsiTheme="majorHAnsi" w:cstheme="majorHAnsi"/>
          <w:sz w:val="24"/>
          <w:szCs w:val="24"/>
        </w:rPr>
        <w:t xml:space="preserve">, </w:t>
      </w:r>
      <w:r w:rsidR="00C302CC" w:rsidRPr="005C424B">
        <w:rPr>
          <w:rFonts w:asciiTheme="majorHAnsi" w:hAnsiTheme="majorHAnsi" w:cstheme="majorHAnsi"/>
          <w:sz w:val="24"/>
          <w:szCs w:val="24"/>
        </w:rPr>
        <w:t xml:space="preserve">servicios de </w:t>
      </w:r>
      <w:r w:rsidR="00B13293" w:rsidRPr="005C424B">
        <w:rPr>
          <w:rFonts w:asciiTheme="majorHAnsi" w:hAnsiTheme="majorHAnsi" w:cstheme="majorHAnsi"/>
          <w:sz w:val="24"/>
          <w:szCs w:val="24"/>
        </w:rPr>
        <w:t>desarrollo empresarial</w:t>
      </w:r>
      <w:r w:rsidR="008E41C3" w:rsidRPr="005C424B">
        <w:rPr>
          <w:rFonts w:asciiTheme="majorHAnsi" w:hAnsiTheme="majorHAnsi" w:cstheme="majorHAnsi"/>
          <w:sz w:val="24"/>
          <w:szCs w:val="24"/>
        </w:rPr>
        <w:t xml:space="preserve"> </w:t>
      </w:r>
      <w:r w:rsidR="00B37666" w:rsidRPr="005C424B">
        <w:rPr>
          <w:rFonts w:asciiTheme="majorHAnsi" w:hAnsiTheme="majorHAnsi" w:cstheme="majorHAnsi"/>
          <w:sz w:val="24"/>
          <w:szCs w:val="24"/>
        </w:rPr>
        <w:t>y mode</w:t>
      </w:r>
      <w:r w:rsidR="003806E6" w:rsidRPr="005C424B">
        <w:rPr>
          <w:rFonts w:asciiTheme="majorHAnsi" w:hAnsiTheme="majorHAnsi" w:cstheme="majorHAnsi"/>
          <w:sz w:val="24"/>
          <w:szCs w:val="24"/>
        </w:rPr>
        <w:t>los de caracterización o diagnóstico empresarial.</w:t>
      </w:r>
      <w:r w:rsidR="00B37666" w:rsidRPr="005C424B">
        <w:rPr>
          <w:rFonts w:asciiTheme="majorHAnsi" w:hAnsiTheme="majorHAnsi" w:cstheme="majorHAnsi"/>
          <w:sz w:val="24"/>
          <w:szCs w:val="24"/>
        </w:rPr>
        <w:t xml:space="preserve"> </w:t>
      </w:r>
    </w:p>
    <w:p w14:paraId="5F4EBBA3" w14:textId="35A16DF2" w:rsidR="00CD001B" w:rsidRPr="005C424B" w:rsidRDefault="00CD001B" w:rsidP="00AE7404">
      <w:pPr>
        <w:pStyle w:val="ListParagraph"/>
        <w:numPr>
          <w:ilvl w:val="0"/>
          <w:numId w:val="17"/>
        </w:numPr>
        <w:jc w:val="both"/>
        <w:rPr>
          <w:rFonts w:asciiTheme="majorHAnsi" w:hAnsiTheme="majorHAnsi" w:cstheme="majorHAnsi"/>
          <w:sz w:val="24"/>
          <w:szCs w:val="24"/>
        </w:rPr>
      </w:pPr>
      <w:r w:rsidRPr="005C424B">
        <w:rPr>
          <w:rFonts w:asciiTheme="majorHAnsi" w:hAnsiTheme="majorHAnsi" w:cstheme="majorHAnsi"/>
          <w:sz w:val="24"/>
          <w:szCs w:val="24"/>
        </w:rPr>
        <w:t>Un consultor senior</w:t>
      </w:r>
      <w:r w:rsidR="00D35696" w:rsidRPr="005C424B">
        <w:rPr>
          <w:rFonts w:asciiTheme="majorHAnsi" w:hAnsiTheme="majorHAnsi" w:cstheme="majorHAnsi"/>
          <w:sz w:val="24"/>
          <w:szCs w:val="24"/>
        </w:rPr>
        <w:t xml:space="preserve">: profesional </w:t>
      </w:r>
      <w:r w:rsidRPr="005C424B">
        <w:rPr>
          <w:rFonts w:asciiTheme="majorHAnsi" w:hAnsiTheme="majorHAnsi" w:cstheme="majorHAnsi"/>
          <w:sz w:val="24"/>
          <w:szCs w:val="24"/>
        </w:rPr>
        <w:t xml:space="preserve">con </w:t>
      </w:r>
      <w:r w:rsidR="00D35696" w:rsidRPr="005C424B">
        <w:rPr>
          <w:rFonts w:asciiTheme="majorHAnsi" w:hAnsiTheme="majorHAnsi" w:cstheme="majorHAnsi"/>
          <w:sz w:val="24"/>
          <w:szCs w:val="24"/>
        </w:rPr>
        <w:t xml:space="preserve">mínimo </w:t>
      </w:r>
      <w:r w:rsidR="00177208" w:rsidRPr="005C424B">
        <w:rPr>
          <w:rFonts w:asciiTheme="majorHAnsi" w:hAnsiTheme="majorHAnsi" w:cstheme="majorHAnsi"/>
          <w:sz w:val="24"/>
          <w:szCs w:val="24"/>
        </w:rPr>
        <w:t>tres</w:t>
      </w:r>
      <w:r w:rsidR="00C302CC" w:rsidRPr="005C424B">
        <w:rPr>
          <w:rFonts w:asciiTheme="majorHAnsi" w:hAnsiTheme="majorHAnsi" w:cstheme="majorHAnsi"/>
          <w:sz w:val="24"/>
          <w:szCs w:val="24"/>
        </w:rPr>
        <w:t xml:space="preserve"> años de experiencia </w:t>
      </w:r>
      <w:r w:rsidR="008A7578" w:rsidRPr="005C424B">
        <w:rPr>
          <w:rFonts w:asciiTheme="majorHAnsi" w:hAnsiTheme="majorHAnsi" w:cstheme="majorHAnsi"/>
          <w:sz w:val="24"/>
          <w:szCs w:val="24"/>
        </w:rPr>
        <w:t>en</w:t>
      </w:r>
      <w:r w:rsidR="00441D3D" w:rsidRPr="005C424B">
        <w:rPr>
          <w:rFonts w:asciiTheme="majorHAnsi" w:hAnsiTheme="majorHAnsi" w:cstheme="majorHAnsi"/>
          <w:sz w:val="24"/>
          <w:szCs w:val="24"/>
        </w:rPr>
        <w:t xml:space="preserve"> las siguientes áreas: </w:t>
      </w:r>
      <w:r w:rsidR="008A7578" w:rsidRPr="005C424B">
        <w:rPr>
          <w:rFonts w:asciiTheme="majorHAnsi" w:hAnsiTheme="majorHAnsi" w:cstheme="majorHAnsi"/>
          <w:sz w:val="24"/>
          <w:szCs w:val="24"/>
        </w:rPr>
        <w:t xml:space="preserve">estudios, investigaciones o proyectos </w:t>
      </w:r>
      <w:r w:rsidR="00792355" w:rsidRPr="005C424B">
        <w:rPr>
          <w:rFonts w:asciiTheme="majorHAnsi" w:hAnsiTheme="majorHAnsi" w:cstheme="majorHAnsi"/>
          <w:sz w:val="24"/>
          <w:szCs w:val="24"/>
        </w:rPr>
        <w:t xml:space="preserve">relacionados con el diseño e implementación de </w:t>
      </w:r>
      <w:r w:rsidR="00225ECC" w:rsidRPr="005C424B">
        <w:rPr>
          <w:rFonts w:asciiTheme="majorHAnsi" w:hAnsiTheme="majorHAnsi" w:cstheme="majorHAnsi"/>
          <w:sz w:val="24"/>
          <w:szCs w:val="24"/>
        </w:rPr>
        <w:t>programas de formación</w:t>
      </w:r>
      <w:r w:rsidR="00BF6166" w:rsidRPr="005C424B">
        <w:rPr>
          <w:rFonts w:asciiTheme="majorHAnsi" w:hAnsiTheme="majorHAnsi" w:cstheme="majorHAnsi"/>
          <w:sz w:val="24"/>
          <w:szCs w:val="24"/>
        </w:rPr>
        <w:t xml:space="preserve"> para el trabajo</w:t>
      </w:r>
      <w:r w:rsidR="00225ECC" w:rsidRPr="005C424B">
        <w:rPr>
          <w:rFonts w:asciiTheme="majorHAnsi" w:hAnsiTheme="majorHAnsi" w:cstheme="majorHAnsi"/>
          <w:sz w:val="24"/>
          <w:szCs w:val="24"/>
        </w:rPr>
        <w:t xml:space="preserve"> y desarrollo humano </w:t>
      </w:r>
      <w:r w:rsidR="00803F7E" w:rsidRPr="005C424B">
        <w:rPr>
          <w:rFonts w:asciiTheme="majorHAnsi" w:hAnsiTheme="majorHAnsi" w:cstheme="majorHAnsi"/>
          <w:sz w:val="24"/>
          <w:szCs w:val="24"/>
        </w:rPr>
        <w:t>en</w:t>
      </w:r>
      <w:r w:rsidR="00225ECC" w:rsidRPr="005C424B">
        <w:rPr>
          <w:rFonts w:asciiTheme="majorHAnsi" w:hAnsiTheme="majorHAnsi" w:cstheme="majorHAnsi"/>
          <w:sz w:val="24"/>
          <w:szCs w:val="24"/>
        </w:rPr>
        <w:t xml:space="preserve"> empresas</w:t>
      </w:r>
      <w:r w:rsidR="005D1DF7" w:rsidRPr="005C424B">
        <w:rPr>
          <w:rFonts w:asciiTheme="majorHAnsi" w:hAnsiTheme="majorHAnsi" w:cstheme="majorHAnsi"/>
          <w:sz w:val="24"/>
          <w:szCs w:val="24"/>
        </w:rPr>
        <w:t xml:space="preserve">; </w:t>
      </w:r>
      <w:r w:rsidR="00F74515" w:rsidRPr="005C424B">
        <w:rPr>
          <w:rFonts w:asciiTheme="majorHAnsi" w:hAnsiTheme="majorHAnsi" w:cstheme="majorHAnsi"/>
          <w:sz w:val="24"/>
          <w:szCs w:val="24"/>
        </w:rPr>
        <w:t xml:space="preserve">estudios de </w:t>
      </w:r>
      <w:r w:rsidR="008F623B" w:rsidRPr="005C424B">
        <w:rPr>
          <w:rFonts w:asciiTheme="majorHAnsi" w:hAnsiTheme="majorHAnsi" w:cstheme="majorHAnsi"/>
          <w:sz w:val="24"/>
          <w:szCs w:val="24"/>
        </w:rPr>
        <w:t xml:space="preserve">identificación y análisis de </w:t>
      </w:r>
      <w:r w:rsidR="00F74515" w:rsidRPr="005C424B">
        <w:rPr>
          <w:rFonts w:asciiTheme="majorHAnsi" w:hAnsiTheme="majorHAnsi" w:cstheme="majorHAnsi"/>
          <w:sz w:val="24"/>
          <w:szCs w:val="24"/>
        </w:rPr>
        <w:t>pertinencia de la oferta educativa</w:t>
      </w:r>
      <w:r w:rsidR="005D1DF7" w:rsidRPr="005C424B">
        <w:rPr>
          <w:rFonts w:asciiTheme="majorHAnsi" w:hAnsiTheme="majorHAnsi" w:cstheme="majorHAnsi"/>
          <w:sz w:val="24"/>
          <w:szCs w:val="24"/>
        </w:rPr>
        <w:t>;</w:t>
      </w:r>
      <w:r w:rsidR="008F623B" w:rsidRPr="005C424B">
        <w:rPr>
          <w:rFonts w:asciiTheme="majorHAnsi" w:hAnsiTheme="majorHAnsi" w:cstheme="majorHAnsi"/>
          <w:sz w:val="24"/>
          <w:szCs w:val="24"/>
        </w:rPr>
        <w:t xml:space="preserve"> </w:t>
      </w:r>
      <w:r w:rsidR="00E0580C" w:rsidRPr="005C424B">
        <w:rPr>
          <w:rFonts w:asciiTheme="majorHAnsi" w:hAnsiTheme="majorHAnsi" w:cstheme="majorHAnsi"/>
          <w:sz w:val="24"/>
          <w:szCs w:val="24"/>
        </w:rPr>
        <w:t>estudios de oferta y demanda edu</w:t>
      </w:r>
      <w:r w:rsidR="00BF6166" w:rsidRPr="005C424B">
        <w:rPr>
          <w:rFonts w:asciiTheme="majorHAnsi" w:hAnsiTheme="majorHAnsi" w:cstheme="majorHAnsi"/>
          <w:sz w:val="24"/>
          <w:szCs w:val="24"/>
        </w:rPr>
        <w:t xml:space="preserve">cativa a nivel superior y </w:t>
      </w:r>
      <w:r w:rsidR="0016645D" w:rsidRPr="005C424B">
        <w:rPr>
          <w:rFonts w:asciiTheme="majorHAnsi" w:hAnsiTheme="majorHAnsi" w:cstheme="majorHAnsi"/>
          <w:sz w:val="24"/>
          <w:szCs w:val="24"/>
        </w:rPr>
        <w:t xml:space="preserve">de </w:t>
      </w:r>
      <w:r w:rsidR="00BF6166" w:rsidRPr="005C424B">
        <w:rPr>
          <w:rFonts w:asciiTheme="majorHAnsi" w:hAnsiTheme="majorHAnsi" w:cstheme="majorHAnsi"/>
          <w:sz w:val="24"/>
          <w:szCs w:val="24"/>
        </w:rPr>
        <w:t>programas de formación para el trabajo.</w:t>
      </w:r>
    </w:p>
    <w:p w14:paraId="6A6E4271" w14:textId="5315E7C9" w:rsidR="00B37666" w:rsidRPr="005C424B" w:rsidRDefault="00B37666" w:rsidP="00AE7404">
      <w:pPr>
        <w:pStyle w:val="ListParagraph"/>
        <w:numPr>
          <w:ilvl w:val="0"/>
          <w:numId w:val="17"/>
        </w:numPr>
        <w:spacing w:after="0"/>
        <w:jc w:val="both"/>
        <w:rPr>
          <w:rFonts w:asciiTheme="majorHAnsi" w:hAnsiTheme="majorHAnsi" w:cstheme="majorHAnsi"/>
          <w:sz w:val="24"/>
          <w:szCs w:val="24"/>
        </w:rPr>
      </w:pPr>
      <w:r w:rsidRPr="005C424B">
        <w:rPr>
          <w:rFonts w:asciiTheme="majorHAnsi" w:hAnsiTheme="majorHAnsi" w:cstheme="majorHAnsi"/>
          <w:sz w:val="24"/>
          <w:szCs w:val="24"/>
        </w:rPr>
        <w:t>Un consultor junior</w:t>
      </w:r>
      <w:r w:rsidR="009D1E44" w:rsidRPr="005C424B">
        <w:rPr>
          <w:rFonts w:asciiTheme="majorHAnsi" w:hAnsiTheme="majorHAnsi" w:cstheme="majorHAnsi"/>
          <w:sz w:val="24"/>
          <w:szCs w:val="24"/>
        </w:rPr>
        <w:t>: profesional</w:t>
      </w:r>
      <w:r w:rsidRPr="005C424B">
        <w:rPr>
          <w:rFonts w:asciiTheme="majorHAnsi" w:hAnsiTheme="majorHAnsi" w:cstheme="majorHAnsi"/>
          <w:sz w:val="24"/>
          <w:szCs w:val="24"/>
        </w:rPr>
        <w:t xml:space="preserve"> con </w:t>
      </w:r>
      <w:r w:rsidR="00792355" w:rsidRPr="005C424B">
        <w:rPr>
          <w:rFonts w:asciiTheme="majorHAnsi" w:hAnsiTheme="majorHAnsi" w:cstheme="majorHAnsi"/>
          <w:sz w:val="24"/>
          <w:szCs w:val="24"/>
        </w:rPr>
        <w:t xml:space="preserve">mínimo un </w:t>
      </w:r>
      <w:r w:rsidRPr="005C424B">
        <w:rPr>
          <w:rFonts w:asciiTheme="majorHAnsi" w:hAnsiTheme="majorHAnsi" w:cstheme="majorHAnsi"/>
          <w:sz w:val="24"/>
          <w:szCs w:val="24"/>
        </w:rPr>
        <w:t>añ</w:t>
      </w:r>
      <w:r w:rsidR="00792355" w:rsidRPr="005C424B">
        <w:rPr>
          <w:rFonts w:asciiTheme="majorHAnsi" w:hAnsiTheme="majorHAnsi" w:cstheme="majorHAnsi"/>
          <w:sz w:val="24"/>
          <w:szCs w:val="24"/>
        </w:rPr>
        <w:t>o</w:t>
      </w:r>
      <w:r w:rsidRPr="005C424B">
        <w:rPr>
          <w:rFonts w:asciiTheme="majorHAnsi" w:hAnsiTheme="majorHAnsi" w:cstheme="majorHAnsi"/>
          <w:sz w:val="24"/>
          <w:szCs w:val="24"/>
        </w:rPr>
        <w:t xml:space="preserve"> de experiencia </w:t>
      </w:r>
      <w:r w:rsidR="009D1E44" w:rsidRPr="005C424B">
        <w:rPr>
          <w:rFonts w:asciiTheme="majorHAnsi" w:hAnsiTheme="majorHAnsi" w:cstheme="majorHAnsi"/>
          <w:sz w:val="24"/>
          <w:szCs w:val="24"/>
        </w:rPr>
        <w:t>e</w:t>
      </w:r>
      <w:r w:rsidRPr="005C424B">
        <w:rPr>
          <w:rFonts w:asciiTheme="majorHAnsi" w:hAnsiTheme="majorHAnsi" w:cstheme="majorHAnsi"/>
          <w:sz w:val="24"/>
          <w:szCs w:val="24"/>
        </w:rPr>
        <w:t>n levantamiento de información, construcción y análisis de bases de datos</w:t>
      </w:r>
      <w:r w:rsidR="000658DF" w:rsidRPr="005C424B">
        <w:rPr>
          <w:rFonts w:asciiTheme="majorHAnsi" w:hAnsiTheme="majorHAnsi" w:cstheme="majorHAnsi"/>
          <w:sz w:val="24"/>
          <w:szCs w:val="24"/>
        </w:rPr>
        <w:t>.</w:t>
      </w:r>
    </w:p>
    <w:p w14:paraId="53931DCE" w14:textId="4DEB524F" w:rsidR="00B37666" w:rsidRPr="00BE5592" w:rsidRDefault="00B37666" w:rsidP="00F23CCF">
      <w:pPr>
        <w:rPr>
          <w:rFonts w:asciiTheme="majorHAnsi" w:hAnsiTheme="majorHAnsi" w:cstheme="majorHAnsi"/>
          <w:highlight w:val="cyan"/>
        </w:rPr>
      </w:pPr>
    </w:p>
    <w:p w14:paraId="26B625F9" w14:textId="34DB7C6D" w:rsidR="00E71AF9" w:rsidRPr="00BE5592" w:rsidRDefault="00E71AF9" w:rsidP="00F23CCF">
      <w:pPr>
        <w:rPr>
          <w:rFonts w:asciiTheme="majorHAnsi" w:hAnsiTheme="majorHAnsi" w:cstheme="majorHAnsi"/>
          <w:highlight w:val="cyan"/>
        </w:rPr>
      </w:pPr>
    </w:p>
    <w:p w14:paraId="63413990" w14:textId="4F2D6B16" w:rsidR="00E71AF9" w:rsidRPr="00AE7404" w:rsidRDefault="00E71AF9" w:rsidP="00AE7404">
      <w:pPr>
        <w:jc w:val="both"/>
        <w:rPr>
          <w:rFonts w:asciiTheme="majorHAnsi" w:hAnsiTheme="majorHAnsi" w:cstheme="majorHAnsi"/>
        </w:rPr>
      </w:pPr>
      <w:r w:rsidRPr="005C424B">
        <w:rPr>
          <w:rFonts w:asciiTheme="majorHAnsi" w:hAnsiTheme="majorHAnsi" w:cstheme="majorHAnsi"/>
        </w:rPr>
        <w:lastRenderedPageBreak/>
        <w:t xml:space="preserve">El máximo puntaje se otorgará al proponente que </w:t>
      </w:r>
      <w:r w:rsidR="00B50483" w:rsidRPr="005C424B">
        <w:rPr>
          <w:rFonts w:asciiTheme="majorHAnsi" w:hAnsiTheme="majorHAnsi" w:cstheme="majorHAnsi"/>
        </w:rPr>
        <w:t>postule</w:t>
      </w:r>
      <w:r w:rsidRPr="005C424B">
        <w:rPr>
          <w:rFonts w:asciiTheme="majorHAnsi" w:hAnsiTheme="majorHAnsi" w:cstheme="majorHAnsi"/>
        </w:rPr>
        <w:t xml:space="preserve"> </w:t>
      </w:r>
      <w:r w:rsidR="00B50483" w:rsidRPr="005C424B">
        <w:rPr>
          <w:rFonts w:asciiTheme="majorHAnsi" w:hAnsiTheme="majorHAnsi" w:cstheme="majorHAnsi"/>
        </w:rPr>
        <w:t>a</w:t>
      </w:r>
      <w:r w:rsidRPr="005C424B">
        <w:rPr>
          <w:rFonts w:asciiTheme="majorHAnsi" w:hAnsiTheme="majorHAnsi" w:cstheme="majorHAnsi"/>
        </w:rPr>
        <w:t>l equipo con mayor experiencia</w:t>
      </w:r>
      <w:r w:rsidR="009D1E44" w:rsidRPr="005C424B">
        <w:rPr>
          <w:rFonts w:asciiTheme="majorHAnsi" w:hAnsiTheme="majorHAnsi" w:cstheme="majorHAnsi"/>
        </w:rPr>
        <w:t xml:space="preserve"> acreditada, </w:t>
      </w:r>
      <w:r w:rsidRPr="005C424B">
        <w:rPr>
          <w:rFonts w:asciiTheme="majorHAnsi" w:hAnsiTheme="majorHAnsi" w:cstheme="majorHAnsi"/>
        </w:rPr>
        <w:t>adicional a la mínima requerid</w:t>
      </w:r>
      <w:r w:rsidR="00DD45EE" w:rsidRPr="005C424B">
        <w:rPr>
          <w:rFonts w:asciiTheme="majorHAnsi" w:hAnsiTheme="majorHAnsi" w:cstheme="majorHAnsi"/>
        </w:rPr>
        <w:t>a.</w:t>
      </w:r>
      <w:r w:rsidR="008E0E0D" w:rsidRPr="005C424B">
        <w:rPr>
          <w:rFonts w:asciiTheme="majorHAnsi" w:hAnsiTheme="majorHAnsi" w:cstheme="majorHAnsi"/>
        </w:rPr>
        <w:t xml:space="preserve"> A</w:t>
      </w:r>
      <w:r w:rsidR="00DD45EE" w:rsidRPr="005C424B">
        <w:rPr>
          <w:rFonts w:asciiTheme="majorHAnsi" w:hAnsiTheme="majorHAnsi" w:cstheme="majorHAnsi"/>
        </w:rPr>
        <w:t xml:space="preserve"> </w:t>
      </w:r>
      <w:r w:rsidR="008E0E0D" w:rsidRPr="005C424B">
        <w:rPr>
          <w:rFonts w:asciiTheme="majorHAnsi" w:hAnsiTheme="majorHAnsi" w:cstheme="majorHAnsi"/>
        </w:rPr>
        <w:t>l</w:t>
      </w:r>
      <w:r w:rsidR="00DD45EE" w:rsidRPr="005C424B">
        <w:rPr>
          <w:rFonts w:asciiTheme="majorHAnsi" w:hAnsiTheme="majorHAnsi" w:cstheme="majorHAnsi"/>
        </w:rPr>
        <w:t xml:space="preserve">as demás propuestas </w:t>
      </w:r>
      <w:r w:rsidR="008E0E0D" w:rsidRPr="005C424B">
        <w:rPr>
          <w:rFonts w:asciiTheme="majorHAnsi" w:hAnsiTheme="majorHAnsi" w:cstheme="majorHAnsi"/>
        </w:rPr>
        <w:t xml:space="preserve">se les asignará el puntaje </w:t>
      </w:r>
      <w:r w:rsidR="00DD45EE" w:rsidRPr="005C424B">
        <w:rPr>
          <w:rFonts w:asciiTheme="majorHAnsi" w:hAnsiTheme="majorHAnsi" w:cstheme="majorHAnsi"/>
        </w:rPr>
        <w:t>por</w:t>
      </w:r>
      <w:r w:rsidR="008E0E0D" w:rsidRPr="005C424B">
        <w:rPr>
          <w:rFonts w:asciiTheme="majorHAnsi" w:hAnsiTheme="majorHAnsi" w:cstheme="majorHAnsi"/>
        </w:rPr>
        <w:t xml:space="preserve"> regla de tres.</w:t>
      </w:r>
    </w:p>
    <w:p w14:paraId="3C11CF8C" w14:textId="05CAF7B9" w:rsidR="00E21E82" w:rsidRDefault="00E21E82" w:rsidP="00F23CCF">
      <w:pPr>
        <w:rPr>
          <w:rFonts w:asciiTheme="majorHAnsi" w:hAnsiTheme="majorHAnsi" w:cstheme="majorHAnsi"/>
        </w:rPr>
      </w:pPr>
    </w:p>
    <w:p w14:paraId="568E3338" w14:textId="75A2DE58" w:rsidR="00111D95" w:rsidRDefault="00111D95" w:rsidP="00F23CCF">
      <w:pPr>
        <w:rPr>
          <w:rFonts w:asciiTheme="majorHAnsi" w:hAnsiTheme="majorHAnsi" w:cstheme="majorHAnsi"/>
        </w:rPr>
      </w:pPr>
      <w:r w:rsidRPr="00BE5592">
        <w:rPr>
          <w:rFonts w:asciiTheme="majorHAnsi" w:hAnsiTheme="majorHAnsi" w:cstheme="majorHAnsi"/>
          <w:highlight w:val="cyan"/>
        </w:rPr>
        <w:t>Oferta económica: Se otorgará el máximo puntaje a la propuesta más económica y a las demás</w:t>
      </w:r>
      <w:r w:rsidR="0087255E" w:rsidRPr="00BE5592">
        <w:rPr>
          <w:rFonts w:asciiTheme="majorHAnsi" w:hAnsiTheme="majorHAnsi" w:cstheme="majorHAnsi"/>
          <w:highlight w:val="cyan"/>
        </w:rPr>
        <w:t xml:space="preserve"> por regla de tres.</w:t>
      </w:r>
    </w:p>
    <w:p w14:paraId="1BAA9B71" w14:textId="77777777" w:rsidR="00111D95" w:rsidRPr="00AE7404" w:rsidRDefault="00111D95" w:rsidP="00F23CCF">
      <w:pPr>
        <w:rPr>
          <w:rFonts w:asciiTheme="majorHAnsi" w:hAnsiTheme="majorHAnsi" w:cstheme="majorHAnsi"/>
        </w:rPr>
      </w:pPr>
    </w:p>
    <w:p w14:paraId="72F64C95" w14:textId="77777777" w:rsidR="00B17485" w:rsidRPr="00AE7404" w:rsidRDefault="00F23CCF" w:rsidP="00FD4A53">
      <w:pPr>
        <w:pStyle w:val="Heading1"/>
        <w:numPr>
          <w:ilvl w:val="0"/>
          <w:numId w:val="8"/>
        </w:numPr>
        <w:spacing w:before="0"/>
        <w:rPr>
          <w:rFonts w:cstheme="majorHAnsi"/>
          <w:sz w:val="24"/>
          <w:szCs w:val="24"/>
        </w:rPr>
      </w:pPr>
      <w:bookmarkStart w:id="18" w:name="_Toc535829961"/>
      <w:r w:rsidRPr="00AE7404">
        <w:rPr>
          <w:rFonts w:cstheme="majorHAnsi"/>
          <w:sz w:val="24"/>
          <w:szCs w:val="24"/>
        </w:rPr>
        <w:t>A</w:t>
      </w:r>
      <w:r w:rsidR="000F5271" w:rsidRPr="00AE7404">
        <w:rPr>
          <w:rFonts w:cstheme="majorHAnsi"/>
          <w:sz w:val="24"/>
          <w:szCs w:val="24"/>
        </w:rPr>
        <w:t>djudicación</w:t>
      </w:r>
      <w:bookmarkEnd w:id="18"/>
    </w:p>
    <w:p w14:paraId="6DE4D727" w14:textId="77777777" w:rsidR="00B17485" w:rsidRPr="00AE7404" w:rsidRDefault="00B17485" w:rsidP="00F23CCF">
      <w:pPr>
        <w:rPr>
          <w:rFonts w:asciiTheme="majorHAnsi" w:hAnsiTheme="majorHAnsi" w:cstheme="majorHAnsi"/>
        </w:rPr>
      </w:pPr>
    </w:p>
    <w:p w14:paraId="7F1EEA13" w14:textId="77777777" w:rsidR="000F5271" w:rsidRPr="00AE7404" w:rsidRDefault="000F5271" w:rsidP="007A283B">
      <w:pPr>
        <w:jc w:val="both"/>
        <w:rPr>
          <w:rFonts w:asciiTheme="majorHAnsi" w:hAnsiTheme="majorHAnsi" w:cstheme="majorHAnsi"/>
        </w:rPr>
      </w:pPr>
      <w:r w:rsidRPr="00AE7404">
        <w:rPr>
          <w:rFonts w:asciiTheme="majorHAnsi" w:hAnsiTheme="majorHAnsi" w:cstheme="majorHAnsi"/>
        </w:rPr>
        <w:t>FIDUCOLDEX - PTP, adjudicará el contrato que se derive de esta Invitación, al proponente cuya propuesta se ajuste a las necesidades de FIDUCOLDEX - PTP para cumplir el objeto de la presente Invitación, de conformidad con lo señalado en el documento.</w:t>
      </w:r>
    </w:p>
    <w:p w14:paraId="6006E54B" w14:textId="77777777" w:rsidR="000F5271" w:rsidRPr="00AE7404" w:rsidRDefault="000F5271" w:rsidP="007A283B">
      <w:pPr>
        <w:jc w:val="both"/>
        <w:rPr>
          <w:rFonts w:asciiTheme="majorHAnsi" w:hAnsiTheme="majorHAnsi" w:cstheme="majorHAnsi"/>
        </w:rPr>
      </w:pPr>
    </w:p>
    <w:p w14:paraId="03975AF9" w14:textId="77777777" w:rsidR="000F5271" w:rsidRPr="00AE7404" w:rsidRDefault="000F5271" w:rsidP="007A283B">
      <w:pPr>
        <w:jc w:val="both"/>
        <w:rPr>
          <w:rFonts w:asciiTheme="majorHAnsi" w:hAnsiTheme="majorHAnsi" w:cstheme="majorHAnsi"/>
        </w:rPr>
      </w:pPr>
      <w:r w:rsidRPr="00AE7404">
        <w:rPr>
          <w:rFonts w:asciiTheme="majorHAnsi" w:hAnsiTheme="majorHAnsi" w:cstheme="majorHAnsi"/>
        </w:rPr>
        <w:t xml:space="preserve">No obstante, FIDUCOLDEX - PTP se reserva el derecho de adjudicar o no la presente Invitación o en su defecto, declararla desierta si no cumple con las necesidades </w:t>
      </w:r>
      <w:r w:rsidR="007A283B" w:rsidRPr="00AE7404">
        <w:rPr>
          <w:rFonts w:asciiTheme="majorHAnsi" w:hAnsiTheme="majorHAnsi" w:cstheme="majorHAnsi"/>
        </w:rPr>
        <w:t>de este</w:t>
      </w:r>
      <w:r w:rsidRPr="00AE7404">
        <w:rPr>
          <w:rFonts w:asciiTheme="majorHAnsi" w:hAnsiTheme="majorHAnsi" w:cstheme="majorHAnsi"/>
        </w:rPr>
        <w:t>, sin que esto genere obligación a indemnización alguna a favor de los proponentes que participen en el proceso.</w:t>
      </w:r>
    </w:p>
    <w:p w14:paraId="6089A512" w14:textId="77777777" w:rsidR="007A283B" w:rsidRPr="00AE7404" w:rsidRDefault="007A283B" w:rsidP="007A283B">
      <w:pPr>
        <w:jc w:val="both"/>
        <w:rPr>
          <w:rFonts w:asciiTheme="majorHAnsi" w:hAnsiTheme="majorHAnsi" w:cstheme="majorHAnsi"/>
        </w:rPr>
      </w:pPr>
    </w:p>
    <w:p w14:paraId="49B3C720" w14:textId="72756958" w:rsidR="00721E7C" w:rsidRPr="00AE7404" w:rsidRDefault="000F5271" w:rsidP="000A01A7">
      <w:pPr>
        <w:jc w:val="both"/>
        <w:rPr>
          <w:rFonts w:asciiTheme="majorHAnsi" w:hAnsiTheme="majorHAnsi" w:cstheme="majorHAnsi"/>
        </w:rPr>
      </w:pPr>
      <w:r w:rsidRPr="00AE7404">
        <w:rPr>
          <w:rFonts w:asciiTheme="majorHAnsi" w:hAnsiTheme="majorHAnsi" w:cstheme="majorHAnsi"/>
        </w:rPr>
        <w:t>Realizada la adjudicación, el proponente favorecido deberá suscribir y perfeccionar el contrato en la fecha que le sea requerido por FIDUCOLDEX - PTP.</w:t>
      </w:r>
    </w:p>
    <w:sectPr w:rsidR="00721E7C" w:rsidRPr="00AE7404" w:rsidSect="00D2421C">
      <w:headerReference w:type="default" r:id="rId13"/>
      <w:footerReference w:type="even" r:id="rId14"/>
      <w:footerReference w:type="default" r:id="rId15"/>
      <w:pgSz w:w="12240" w:h="15840"/>
      <w:pgMar w:top="1985" w:right="1701" w:bottom="1701"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BC3B" w14:textId="77777777" w:rsidR="00AB0724" w:rsidRDefault="00AB0724">
      <w:r>
        <w:separator/>
      </w:r>
    </w:p>
  </w:endnote>
  <w:endnote w:type="continuationSeparator" w:id="0">
    <w:p w14:paraId="656088F8" w14:textId="77777777" w:rsidR="00AB0724" w:rsidRDefault="00AB0724">
      <w:r>
        <w:continuationSeparator/>
      </w:r>
    </w:p>
  </w:endnote>
  <w:endnote w:type="continuationNotice" w:id="1">
    <w:p w14:paraId="406A9414" w14:textId="77777777" w:rsidR="00AB0724" w:rsidRDefault="00AB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F002" w14:textId="77777777" w:rsidR="00267BDF" w:rsidRDefault="00F83C09" w:rsidP="00267BDF">
    <w:pPr>
      <w:pStyle w:val="Footer"/>
      <w:framePr w:wrap="around" w:vAnchor="text" w:hAnchor="margin" w:xAlign="center" w:y="1"/>
      <w:rPr>
        <w:rStyle w:val="PageNumber"/>
      </w:rPr>
    </w:pPr>
    <w:r>
      <w:rPr>
        <w:rStyle w:val="PageNumber"/>
      </w:rPr>
      <w:fldChar w:fldCharType="begin"/>
    </w:r>
    <w:r w:rsidR="00267BDF">
      <w:rPr>
        <w:rStyle w:val="PageNumber"/>
      </w:rPr>
      <w:instrText xml:space="preserve">PAGE  </w:instrText>
    </w:r>
    <w:r>
      <w:rPr>
        <w:rStyle w:val="PageNumber"/>
      </w:rPr>
      <w:fldChar w:fldCharType="end"/>
    </w:r>
  </w:p>
  <w:p w14:paraId="2E557FED" w14:textId="77777777" w:rsidR="00267BDF" w:rsidRDefault="0026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C53C" w14:textId="77777777" w:rsidR="00267BDF" w:rsidRPr="001756DF" w:rsidRDefault="00F83C09" w:rsidP="001756DF">
    <w:pPr>
      <w:pStyle w:val="Footer"/>
      <w:framePr w:wrap="around" w:vAnchor="text" w:hAnchor="margin" w:xAlign="center" w:y="256"/>
      <w:rPr>
        <w:rStyle w:val="PageNumber"/>
        <w:rFonts w:ascii="Arial" w:hAnsi="Arial"/>
        <w:b/>
        <w:color w:val="595959" w:themeColor="text1" w:themeTint="A6"/>
        <w:sz w:val="16"/>
      </w:rPr>
    </w:pPr>
    <w:r w:rsidRPr="001756DF">
      <w:rPr>
        <w:rStyle w:val="PageNumber"/>
        <w:rFonts w:ascii="Arial" w:hAnsi="Arial"/>
        <w:b/>
        <w:color w:val="595959" w:themeColor="text1" w:themeTint="A6"/>
        <w:sz w:val="16"/>
      </w:rPr>
      <w:fldChar w:fldCharType="begin"/>
    </w:r>
    <w:r w:rsidR="00267BDF" w:rsidRPr="001756DF">
      <w:rPr>
        <w:rStyle w:val="PageNumber"/>
        <w:rFonts w:ascii="Arial" w:hAnsi="Arial"/>
        <w:b/>
        <w:color w:val="595959" w:themeColor="text1" w:themeTint="A6"/>
        <w:sz w:val="16"/>
      </w:rPr>
      <w:instrText xml:space="preserve">PAGE  </w:instrText>
    </w:r>
    <w:r w:rsidRPr="001756DF">
      <w:rPr>
        <w:rStyle w:val="PageNumber"/>
        <w:rFonts w:ascii="Arial" w:hAnsi="Arial"/>
        <w:b/>
        <w:color w:val="595959" w:themeColor="text1" w:themeTint="A6"/>
        <w:sz w:val="16"/>
      </w:rPr>
      <w:fldChar w:fldCharType="separate"/>
    </w:r>
    <w:r w:rsidR="002C44DA">
      <w:rPr>
        <w:rStyle w:val="PageNumber"/>
        <w:rFonts w:ascii="Arial" w:hAnsi="Arial"/>
        <w:b/>
        <w:noProof/>
        <w:color w:val="595959" w:themeColor="text1" w:themeTint="A6"/>
        <w:sz w:val="16"/>
      </w:rPr>
      <w:t>1</w:t>
    </w:r>
    <w:r w:rsidRPr="001756DF">
      <w:rPr>
        <w:rStyle w:val="PageNumber"/>
        <w:rFonts w:ascii="Arial" w:hAnsi="Arial"/>
        <w:b/>
        <w:color w:val="595959" w:themeColor="text1" w:themeTint="A6"/>
        <w:sz w:val="16"/>
      </w:rPr>
      <w:fldChar w:fldCharType="end"/>
    </w:r>
  </w:p>
  <w:p w14:paraId="19CF8E41" w14:textId="77777777" w:rsidR="00267BDF" w:rsidRDefault="0026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6453" w14:textId="77777777" w:rsidR="00AB0724" w:rsidRDefault="00AB0724">
      <w:r>
        <w:separator/>
      </w:r>
    </w:p>
  </w:footnote>
  <w:footnote w:type="continuationSeparator" w:id="0">
    <w:p w14:paraId="152DD30A" w14:textId="77777777" w:rsidR="00AB0724" w:rsidRDefault="00AB0724">
      <w:r>
        <w:continuationSeparator/>
      </w:r>
    </w:p>
  </w:footnote>
  <w:footnote w:type="continuationNotice" w:id="1">
    <w:p w14:paraId="6F36A2B3" w14:textId="77777777" w:rsidR="00AB0724" w:rsidRDefault="00AB0724"/>
  </w:footnote>
  <w:footnote w:id="2">
    <w:p w14:paraId="14299250" w14:textId="77777777" w:rsidR="0005046B" w:rsidRDefault="0005046B">
      <w:pPr>
        <w:pStyle w:val="FootnoteText"/>
      </w:pPr>
      <w:r>
        <w:rPr>
          <w:rStyle w:val="FootnoteReference"/>
        </w:rPr>
        <w:footnoteRef/>
      </w:r>
      <w:r>
        <w:t xml:space="preserve"> Tomado del documento elaborado por el Banco Mundial, “Programa de extensionismo tecnológico para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E09B" w14:textId="77777777" w:rsidR="00267BDF" w:rsidRDefault="00267BDF" w:rsidP="008D500E">
    <w:pPr>
      <w:pStyle w:val="Header"/>
      <w:jc w:val="center"/>
    </w:pPr>
    <w:r>
      <w:rPr>
        <w:noProof/>
        <w:lang w:val="es-CO" w:eastAsia="es-CO"/>
      </w:rPr>
      <w:drawing>
        <wp:inline distT="0" distB="0" distL="0" distR="0" wp14:anchorId="293E4E77" wp14:editId="004DD3BC">
          <wp:extent cx="3532340" cy="611505"/>
          <wp:effectExtent l="0" t="0" r="0" b="0"/>
          <wp:docPr id="1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CIT_PTP_GOB2017.pdf"/>
                  <pic:cNvPicPr/>
                </pic:nvPicPr>
                <pic:blipFill rotWithShape="1">
                  <a:blip r:embed="rId1"/>
                  <a:srcRect r="35959"/>
                  <a:stretch/>
                </pic:blipFill>
                <pic:spPr bwMode="auto">
                  <a:xfrm>
                    <a:off x="0" y="0"/>
                    <a:ext cx="3535199"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C0E"/>
    <w:multiLevelType w:val="hybridMultilevel"/>
    <w:tmpl w:val="0FFC87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EE573B"/>
    <w:multiLevelType w:val="hybridMultilevel"/>
    <w:tmpl w:val="69DED45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DE5BDC"/>
    <w:multiLevelType w:val="hybridMultilevel"/>
    <w:tmpl w:val="9CDC1FBA"/>
    <w:lvl w:ilvl="0" w:tplc="240A0013">
      <w:start w:val="1"/>
      <w:numFmt w:val="upperRoman"/>
      <w:lvlText w:val="%1."/>
      <w:lvlJc w:val="righ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283B1E20"/>
    <w:multiLevelType w:val="hybridMultilevel"/>
    <w:tmpl w:val="B4ACD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9022EF"/>
    <w:multiLevelType w:val="hybridMultilevel"/>
    <w:tmpl w:val="DE18C4A0"/>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95E7908"/>
    <w:multiLevelType w:val="hybridMultilevel"/>
    <w:tmpl w:val="919A3A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3D5AAF"/>
    <w:multiLevelType w:val="hybridMultilevel"/>
    <w:tmpl w:val="5A76C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EC6D37"/>
    <w:multiLevelType w:val="hybridMultilevel"/>
    <w:tmpl w:val="434E6F8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994997"/>
    <w:multiLevelType w:val="hybridMultilevel"/>
    <w:tmpl w:val="F3023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A169AB"/>
    <w:multiLevelType w:val="hybridMultilevel"/>
    <w:tmpl w:val="35128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A1286A"/>
    <w:multiLevelType w:val="hybridMultilevel"/>
    <w:tmpl w:val="55364BA8"/>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A7868C9"/>
    <w:multiLevelType w:val="hybridMultilevel"/>
    <w:tmpl w:val="C5ECA62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65FD76BA"/>
    <w:multiLevelType w:val="hybridMultilevel"/>
    <w:tmpl w:val="390CEF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FA6913"/>
    <w:multiLevelType w:val="hybridMultilevel"/>
    <w:tmpl w:val="A3F475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273306"/>
    <w:multiLevelType w:val="hybridMultilevel"/>
    <w:tmpl w:val="56AA4CE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FF6D7D"/>
    <w:multiLevelType w:val="hybridMultilevel"/>
    <w:tmpl w:val="6C1CFA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7E4F6199"/>
    <w:multiLevelType w:val="hybridMultilevel"/>
    <w:tmpl w:val="C6403D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3"/>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
  </w:num>
  <w:num w:numId="10">
    <w:abstractNumId w:val="6"/>
  </w:num>
  <w:num w:numId="11">
    <w:abstractNumId w:val="16"/>
  </w:num>
  <w:num w:numId="12">
    <w:abstractNumId w:val="14"/>
  </w:num>
  <w:num w:numId="13">
    <w:abstractNumId w:val="10"/>
  </w:num>
  <w:num w:numId="14">
    <w:abstractNumId w:val="2"/>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F8"/>
    <w:rsid w:val="0000545D"/>
    <w:rsid w:val="00024FC5"/>
    <w:rsid w:val="00037D4C"/>
    <w:rsid w:val="00045AAE"/>
    <w:rsid w:val="0005046B"/>
    <w:rsid w:val="00053824"/>
    <w:rsid w:val="0005401A"/>
    <w:rsid w:val="00056FCB"/>
    <w:rsid w:val="000658DF"/>
    <w:rsid w:val="00071F8D"/>
    <w:rsid w:val="00076BC7"/>
    <w:rsid w:val="000810F6"/>
    <w:rsid w:val="00084808"/>
    <w:rsid w:val="0009089A"/>
    <w:rsid w:val="000A01A7"/>
    <w:rsid w:val="000B51BF"/>
    <w:rsid w:val="000E360C"/>
    <w:rsid w:val="000F5271"/>
    <w:rsid w:val="000F5F10"/>
    <w:rsid w:val="00100864"/>
    <w:rsid w:val="00103A30"/>
    <w:rsid w:val="00111D95"/>
    <w:rsid w:val="00117742"/>
    <w:rsid w:val="00123F5D"/>
    <w:rsid w:val="00153190"/>
    <w:rsid w:val="0016645D"/>
    <w:rsid w:val="001717AE"/>
    <w:rsid w:val="001756DF"/>
    <w:rsid w:val="00177208"/>
    <w:rsid w:val="00181263"/>
    <w:rsid w:val="001A1BFB"/>
    <w:rsid w:val="001A41B6"/>
    <w:rsid w:val="001B0DB0"/>
    <w:rsid w:val="001B61C3"/>
    <w:rsid w:val="001C0B3D"/>
    <w:rsid w:val="001C2F33"/>
    <w:rsid w:val="001D63E5"/>
    <w:rsid w:val="001E3C3D"/>
    <w:rsid w:val="001F619F"/>
    <w:rsid w:val="001F62D2"/>
    <w:rsid w:val="002168A5"/>
    <w:rsid w:val="00225ECC"/>
    <w:rsid w:val="00234CB0"/>
    <w:rsid w:val="002457AF"/>
    <w:rsid w:val="002471BA"/>
    <w:rsid w:val="00247ABB"/>
    <w:rsid w:val="00250C82"/>
    <w:rsid w:val="00251398"/>
    <w:rsid w:val="00251A78"/>
    <w:rsid w:val="00267BDF"/>
    <w:rsid w:val="0028452A"/>
    <w:rsid w:val="002917B7"/>
    <w:rsid w:val="0029577B"/>
    <w:rsid w:val="002A2BA6"/>
    <w:rsid w:val="002B1B25"/>
    <w:rsid w:val="002B3F0D"/>
    <w:rsid w:val="002C22C2"/>
    <w:rsid w:val="002C39A9"/>
    <w:rsid w:val="002C44DA"/>
    <w:rsid w:val="002C5080"/>
    <w:rsid w:val="002C7BDF"/>
    <w:rsid w:val="002E1E9F"/>
    <w:rsid w:val="002F5E57"/>
    <w:rsid w:val="002F75C0"/>
    <w:rsid w:val="00306AC5"/>
    <w:rsid w:val="003125F4"/>
    <w:rsid w:val="00326840"/>
    <w:rsid w:val="003274E3"/>
    <w:rsid w:val="00334A74"/>
    <w:rsid w:val="0033628D"/>
    <w:rsid w:val="0034676E"/>
    <w:rsid w:val="00367079"/>
    <w:rsid w:val="003760D3"/>
    <w:rsid w:val="003803AA"/>
    <w:rsid w:val="003806E6"/>
    <w:rsid w:val="003961C5"/>
    <w:rsid w:val="003B535E"/>
    <w:rsid w:val="003B57AD"/>
    <w:rsid w:val="003C2941"/>
    <w:rsid w:val="003C6A71"/>
    <w:rsid w:val="003D4B7D"/>
    <w:rsid w:val="003E15BB"/>
    <w:rsid w:val="003E77BE"/>
    <w:rsid w:val="003F063F"/>
    <w:rsid w:val="00403C85"/>
    <w:rsid w:val="004105B0"/>
    <w:rsid w:val="004111DC"/>
    <w:rsid w:val="0041139B"/>
    <w:rsid w:val="00411A2B"/>
    <w:rsid w:val="00413D84"/>
    <w:rsid w:val="00424442"/>
    <w:rsid w:val="00432BB1"/>
    <w:rsid w:val="00433CDC"/>
    <w:rsid w:val="004369E4"/>
    <w:rsid w:val="00441D3D"/>
    <w:rsid w:val="00442FCB"/>
    <w:rsid w:val="00443A45"/>
    <w:rsid w:val="0046228C"/>
    <w:rsid w:val="004636F8"/>
    <w:rsid w:val="00465738"/>
    <w:rsid w:val="00473F56"/>
    <w:rsid w:val="00480753"/>
    <w:rsid w:val="00482A32"/>
    <w:rsid w:val="00496A3C"/>
    <w:rsid w:val="004B4081"/>
    <w:rsid w:val="004B64F4"/>
    <w:rsid w:val="004B7406"/>
    <w:rsid w:val="004C0209"/>
    <w:rsid w:val="004C663D"/>
    <w:rsid w:val="004D3D38"/>
    <w:rsid w:val="004E00EC"/>
    <w:rsid w:val="004F17DF"/>
    <w:rsid w:val="00503C1E"/>
    <w:rsid w:val="00517DFC"/>
    <w:rsid w:val="005244F7"/>
    <w:rsid w:val="00527B22"/>
    <w:rsid w:val="005369E6"/>
    <w:rsid w:val="00536A39"/>
    <w:rsid w:val="00537549"/>
    <w:rsid w:val="00542393"/>
    <w:rsid w:val="00546A38"/>
    <w:rsid w:val="00553BF4"/>
    <w:rsid w:val="0056020F"/>
    <w:rsid w:val="005627B7"/>
    <w:rsid w:val="00564AEC"/>
    <w:rsid w:val="0059085D"/>
    <w:rsid w:val="005908AE"/>
    <w:rsid w:val="00594355"/>
    <w:rsid w:val="00594A6A"/>
    <w:rsid w:val="005C37FF"/>
    <w:rsid w:val="005C3B2D"/>
    <w:rsid w:val="005C424B"/>
    <w:rsid w:val="005C5466"/>
    <w:rsid w:val="005C722E"/>
    <w:rsid w:val="005D1DF7"/>
    <w:rsid w:val="005D39E2"/>
    <w:rsid w:val="005F0E69"/>
    <w:rsid w:val="005F1AC8"/>
    <w:rsid w:val="00600C13"/>
    <w:rsid w:val="0061339E"/>
    <w:rsid w:val="0061372C"/>
    <w:rsid w:val="00616938"/>
    <w:rsid w:val="006227A8"/>
    <w:rsid w:val="00630334"/>
    <w:rsid w:val="00641FA0"/>
    <w:rsid w:val="006471E1"/>
    <w:rsid w:val="00664DF7"/>
    <w:rsid w:val="00676D87"/>
    <w:rsid w:val="006878B1"/>
    <w:rsid w:val="006B1171"/>
    <w:rsid w:val="006B3270"/>
    <w:rsid w:val="006C7CEE"/>
    <w:rsid w:val="006E2D77"/>
    <w:rsid w:val="006E50B2"/>
    <w:rsid w:val="006E613A"/>
    <w:rsid w:val="006F4C8D"/>
    <w:rsid w:val="006F57D6"/>
    <w:rsid w:val="00701EFD"/>
    <w:rsid w:val="007078B8"/>
    <w:rsid w:val="00713A15"/>
    <w:rsid w:val="00721E7C"/>
    <w:rsid w:val="0072635D"/>
    <w:rsid w:val="00732500"/>
    <w:rsid w:val="00732D3F"/>
    <w:rsid w:val="0073534F"/>
    <w:rsid w:val="00742AAF"/>
    <w:rsid w:val="0075357D"/>
    <w:rsid w:val="007630F0"/>
    <w:rsid w:val="007760D3"/>
    <w:rsid w:val="00776108"/>
    <w:rsid w:val="00792355"/>
    <w:rsid w:val="0079352D"/>
    <w:rsid w:val="00796056"/>
    <w:rsid w:val="007A283B"/>
    <w:rsid w:val="007A75BC"/>
    <w:rsid w:val="007A7E4F"/>
    <w:rsid w:val="007B33DB"/>
    <w:rsid w:val="007C0EC9"/>
    <w:rsid w:val="007C1C8F"/>
    <w:rsid w:val="007D330D"/>
    <w:rsid w:val="007E37CC"/>
    <w:rsid w:val="007E61EC"/>
    <w:rsid w:val="007F3468"/>
    <w:rsid w:val="00800D6F"/>
    <w:rsid w:val="0080213A"/>
    <w:rsid w:val="00802B69"/>
    <w:rsid w:val="00803F7E"/>
    <w:rsid w:val="0080591B"/>
    <w:rsid w:val="00843903"/>
    <w:rsid w:val="008501F6"/>
    <w:rsid w:val="00860219"/>
    <w:rsid w:val="00861108"/>
    <w:rsid w:val="008619A0"/>
    <w:rsid w:val="00861D3C"/>
    <w:rsid w:val="008631CC"/>
    <w:rsid w:val="00864CCF"/>
    <w:rsid w:val="00865B0F"/>
    <w:rsid w:val="0087255E"/>
    <w:rsid w:val="008830AE"/>
    <w:rsid w:val="00886B20"/>
    <w:rsid w:val="008946BD"/>
    <w:rsid w:val="008947F6"/>
    <w:rsid w:val="008A13F2"/>
    <w:rsid w:val="008A7578"/>
    <w:rsid w:val="008B0114"/>
    <w:rsid w:val="008C45C8"/>
    <w:rsid w:val="008C485D"/>
    <w:rsid w:val="008C69E8"/>
    <w:rsid w:val="008D500E"/>
    <w:rsid w:val="008E0E0D"/>
    <w:rsid w:val="008E41C3"/>
    <w:rsid w:val="008F25A9"/>
    <w:rsid w:val="008F47B8"/>
    <w:rsid w:val="008F623B"/>
    <w:rsid w:val="00900B22"/>
    <w:rsid w:val="00905D07"/>
    <w:rsid w:val="009140B9"/>
    <w:rsid w:val="0091545B"/>
    <w:rsid w:val="0091788B"/>
    <w:rsid w:val="00930345"/>
    <w:rsid w:val="00943413"/>
    <w:rsid w:val="0095416C"/>
    <w:rsid w:val="00956F12"/>
    <w:rsid w:val="00970587"/>
    <w:rsid w:val="0097181F"/>
    <w:rsid w:val="0097260B"/>
    <w:rsid w:val="00980CAB"/>
    <w:rsid w:val="00980FAA"/>
    <w:rsid w:val="00982C37"/>
    <w:rsid w:val="009A3777"/>
    <w:rsid w:val="009B6235"/>
    <w:rsid w:val="009B6EF2"/>
    <w:rsid w:val="009D0697"/>
    <w:rsid w:val="009D1E44"/>
    <w:rsid w:val="009D2FD7"/>
    <w:rsid w:val="009E0B81"/>
    <w:rsid w:val="009E37BE"/>
    <w:rsid w:val="009E394A"/>
    <w:rsid w:val="009E4208"/>
    <w:rsid w:val="009E792F"/>
    <w:rsid w:val="009F6B1C"/>
    <w:rsid w:val="009F72B0"/>
    <w:rsid w:val="00A010DA"/>
    <w:rsid w:val="00A03848"/>
    <w:rsid w:val="00A16043"/>
    <w:rsid w:val="00A20862"/>
    <w:rsid w:val="00A2234F"/>
    <w:rsid w:val="00A23E86"/>
    <w:rsid w:val="00A4256B"/>
    <w:rsid w:val="00A52D59"/>
    <w:rsid w:val="00A653A5"/>
    <w:rsid w:val="00A72C48"/>
    <w:rsid w:val="00A73F69"/>
    <w:rsid w:val="00A8002B"/>
    <w:rsid w:val="00A94BFB"/>
    <w:rsid w:val="00AB0724"/>
    <w:rsid w:val="00AB1142"/>
    <w:rsid w:val="00AB159E"/>
    <w:rsid w:val="00AD303F"/>
    <w:rsid w:val="00AE0292"/>
    <w:rsid w:val="00AE3773"/>
    <w:rsid w:val="00AE643B"/>
    <w:rsid w:val="00AE7404"/>
    <w:rsid w:val="00AE76A9"/>
    <w:rsid w:val="00AF2271"/>
    <w:rsid w:val="00AF2922"/>
    <w:rsid w:val="00B02C6A"/>
    <w:rsid w:val="00B13293"/>
    <w:rsid w:val="00B15BEC"/>
    <w:rsid w:val="00B17485"/>
    <w:rsid w:val="00B20713"/>
    <w:rsid w:val="00B256A2"/>
    <w:rsid w:val="00B329FD"/>
    <w:rsid w:val="00B3740C"/>
    <w:rsid w:val="00B37666"/>
    <w:rsid w:val="00B454E0"/>
    <w:rsid w:val="00B45A9C"/>
    <w:rsid w:val="00B46661"/>
    <w:rsid w:val="00B50483"/>
    <w:rsid w:val="00B65ED7"/>
    <w:rsid w:val="00B662A2"/>
    <w:rsid w:val="00B669F9"/>
    <w:rsid w:val="00B7249F"/>
    <w:rsid w:val="00B73B3D"/>
    <w:rsid w:val="00B743BD"/>
    <w:rsid w:val="00BB255F"/>
    <w:rsid w:val="00BD5426"/>
    <w:rsid w:val="00BE50AB"/>
    <w:rsid w:val="00BE5592"/>
    <w:rsid w:val="00BF6166"/>
    <w:rsid w:val="00C07DAA"/>
    <w:rsid w:val="00C1372D"/>
    <w:rsid w:val="00C220C1"/>
    <w:rsid w:val="00C221FA"/>
    <w:rsid w:val="00C235CB"/>
    <w:rsid w:val="00C23A63"/>
    <w:rsid w:val="00C24A85"/>
    <w:rsid w:val="00C27229"/>
    <w:rsid w:val="00C302CC"/>
    <w:rsid w:val="00C316E3"/>
    <w:rsid w:val="00C4234A"/>
    <w:rsid w:val="00C47AD3"/>
    <w:rsid w:val="00C65737"/>
    <w:rsid w:val="00C809BF"/>
    <w:rsid w:val="00C82606"/>
    <w:rsid w:val="00C84198"/>
    <w:rsid w:val="00C917CE"/>
    <w:rsid w:val="00CA3DCF"/>
    <w:rsid w:val="00CA762B"/>
    <w:rsid w:val="00CB1236"/>
    <w:rsid w:val="00CC5635"/>
    <w:rsid w:val="00CD001B"/>
    <w:rsid w:val="00CD6226"/>
    <w:rsid w:val="00CE1646"/>
    <w:rsid w:val="00CE1DD7"/>
    <w:rsid w:val="00CE2F0B"/>
    <w:rsid w:val="00CE525A"/>
    <w:rsid w:val="00CF3A89"/>
    <w:rsid w:val="00CF7787"/>
    <w:rsid w:val="00D0398F"/>
    <w:rsid w:val="00D23975"/>
    <w:rsid w:val="00D2421C"/>
    <w:rsid w:val="00D25D37"/>
    <w:rsid w:val="00D32B31"/>
    <w:rsid w:val="00D35696"/>
    <w:rsid w:val="00D502B6"/>
    <w:rsid w:val="00D531D7"/>
    <w:rsid w:val="00D6389D"/>
    <w:rsid w:val="00D70EC1"/>
    <w:rsid w:val="00D71238"/>
    <w:rsid w:val="00D80E76"/>
    <w:rsid w:val="00D82C86"/>
    <w:rsid w:val="00D977B2"/>
    <w:rsid w:val="00DB79A7"/>
    <w:rsid w:val="00DC2FAA"/>
    <w:rsid w:val="00DD45EE"/>
    <w:rsid w:val="00DD72FD"/>
    <w:rsid w:val="00DF0EB6"/>
    <w:rsid w:val="00DF64E1"/>
    <w:rsid w:val="00E0580C"/>
    <w:rsid w:val="00E16F91"/>
    <w:rsid w:val="00E21E82"/>
    <w:rsid w:val="00E277C4"/>
    <w:rsid w:val="00E35941"/>
    <w:rsid w:val="00E4012B"/>
    <w:rsid w:val="00E439A3"/>
    <w:rsid w:val="00E43F8F"/>
    <w:rsid w:val="00E52069"/>
    <w:rsid w:val="00E65319"/>
    <w:rsid w:val="00E71AF9"/>
    <w:rsid w:val="00E76EF8"/>
    <w:rsid w:val="00EA3DE9"/>
    <w:rsid w:val="00EA603F"/>
    <w:rsid w:val="00EA7BB4"/>
    <w:rsid w:val="00EB50DB"/>
    <w:rsid w:val="00EB7A18"/>
    <w:rsid w:val="00EC7922"/>
    <w:rsid w:val="00EE3A62"/>
    <w:rsid w:val="00EF1195"/>
    <w:rsid w:val="00EF72C1"/>
    <w:rsid w:val="00F05D19"/>
    <w:rsid w:val="00F06DD9"/>
    <w:rsid w:val="00F166B5"/>
    <w:rsid w:val="00F23CCF"/>
    <w:rsid w:val="00F27FAA"/>
    <w:rsid w:val="00F36F36"/>
    <w:rsid w:val="00F5002D"/>
    <w:rsid w:val="00F74515"/>
    <w:rsid w:val="00F77458"/>
    <w:rsid w:val="00F83C09"/>
    <w:rsid w:val="00FA2CF4"/>
    <w:rsid w:val="00FA343F"/>
    <w:rsid w:val="00FB3496"/>
    <w:rsid w:val="00FB37BF"/>
    <w:rsid w:val="00FB7740"/>
    <w:rsid w:val="00FC661A"/>
    <w:rsid w:val="00FD1D42"/>
    <w:rsid w:val="00FD40BE"/>
    <w:rsid w:val="00FD4A53"/>
    <w:rsid w:val="00FD5BB2"/>
    <w:rsid w:val="00FD7BAC"/>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A665E"/>
  <w15:docId w15:val="{6F9C3015-186F-4563-9528-20FA55B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345"/>
  </w:style>
  <w:style w:type="paragraph" w:styleId="Heading1">
    <w:name w:val="heading 1"/>
    <w:basedOn w:val="Normal"/>
    <w:next w:val="Normal"/>
    <w:link w:val="Heading1Char"/>
    <w:uiPriority w:val="9"/>
    <w:qFormat/>
    <w:rsid w:val="00A73F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3F69"/>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Sangria">
    <w:name w:val="Texto Sangria"/>
    <w:basedOn w:val="Normal"/>
    <w:qFormat/>
    <w:rsid w:val="008D755B"/>
    <w:pPr>
      <w:tabs>
        <w:tab w:val="left" w:pos="1815"/>
      </w:tabs>
      <w:ind w:firstLine="240"/>
      <w:jc w:val="both"/>
    </w:pPr>
    <w:rPr>
      <w:rFonts w:ascii="Times New Roman" w:hAnsi="Times New Roman" w:cs="Times New Roman"/>
      <w:szCs w:val="22"/>
    </w:rPr>
  </w:style>
  <w:style w:type="paragraph" w:customStyle="1" w:styleId="Titulos">
    <w:name w:val="Titulos"/>
    <w:basedOn w:val="Title"/>
    <w:next w:val="BodyText"/>
    <w:qFormat/>
    <w:rsid w:val="0093287D"/>
    <w:pPr>
      <w:pBdr>
        <w:bottom w:val="none" w:sz="0" w:space="0" w:color="auto"/>
      </w:pBdr>
      <w:jc w:val="center"/>
    </w:pPr>
    <w:rPr>
      <w:rFonts w:ascii="Arial" w:hAnsi="Arial"/>
      <w:b/>
      <w:color w:val="000000" w:themeColor="text1"/>
    </w:rPr>
  </w:style>
  <w:style w:type="paragraph" w:styleId="Title">
    <w:name w:val="Title"/>
    <w:basedOn w:val="Normal"/>
    <w:next w:val="Normal"/>
    <w:link w:val="TitleChar"/>
    <w:uiPriority w:val="10"/>
    <w:qFormat/>
    <w:rsid w:val="0093287D"/>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93287D"/>
    <w:rPr>
      <w:rFonts w:asciiTheme="majorHAnsi" w:eastAsiaTheme="majorEastAsia" w:hAnsiTheme="majorHAnsi" w:cstheme="majorBidi"/>
      <w:color w:val="183A63" w:themeColor="text2" w:themeShade="CC"/>
      <w:spacing w:val="5"/>
      <w:kern w:val="28"/>
      <w:sz w:val="52"/>
      <w:szCs w:val="52"/>
      <w:lang w:val="en-US"/>
    </w:rPr>
  </w:style>
  <w:style w:type="paragraph" w:styleId="BodyText">
    <w:name w:val="Body Text"/>
    <w:basedOn w:val="Normal"/>
    <w:link w:val="BodyTextChar"/>
    <w:uiPriority w:val="99"/>
    <w:semiHidden/>
    <w:unhideWhenUsed/>
    <w:rsid w:val="0093287D"/>
    <w:pPr>
      <w:spacing w:after="120"/>
    </w:pPr>
  </w:style>
  <w:style w:type="character" w:customStyle="1" w:styleId="BodyTextChar">
    <w:name w:val="Body Text Char"/>
    <w:basedOn w:val="DefaultParagraphFont"/>
    <w:link w:val="BodyText"/>
    <w:uiPriority w:val="99"/>
    <w:semiHidden/>
    <w:rsid w:val="0093287D"/>
    <w:rPr>
      <w:lang w:val="en-US"/>
    </w:rPr>
  </w:style>
  <w:style w:type="paragraph" w:styleId="Header">
    <w:name w:val="header"/>
    <w:basedOn w:val="Normal"/>
    <w:link w:val="HeaderChar"/>
    <w:uiPriority w:val="99"/>
    <w:unhideWhenUsed/>
    <w:rsid w:val="004636F8"/>
    <w:pPr>
      <w:tabs>
        <w:tab w:val="center" w:pos="4252"/>
        <w:tab w:val="right" w:pos="8504"/>
      </w:tabs>
    </w:pPr>
  </w:style>
  <w:style w:type="character" w:customStyle="1" w:styleId="HeaderChar">
    <w:name w:val="Header Char"/>
    <w:basedOn w:val="DefaultParagraphFont"/>
    <w:link w:val="Header"/>
    <w:uiPriority w:val="99"/>
    <w:rsid w:val="004636F8"/>
    <w:rPr>
      <w:lang w:val="en-US"/>
    </w:rPr>
  </w:style>
  <w:style w:type="paragraph" w:styleId="Footer">
    <w:name w:val="footer"/>
    <w:basedOn w:val="Normal"/>
    <w:link w:val="FooterChar"/>
    <w:uiPriority w:val="99"/>
    <w:unhideWhenUsed/>
    <w:rsid w:val="004636F8"/>
    <w:pPr>
      <w:tabs>
        <w:tab w:val="center" w:pos="4252"/>
        <w:tab w:val="right" w:pos="8504"/>
      </w:tabs>
    </w:pPr>
  </w:style>
  <w:style w:type="character" w:customStyle="1" w:styleId="FooterChar">
    <w:name w:val="Footer Char"/>
    <w:basedOn w:val="DefaultParagraphFont"/>
    <w:link w:val="Footer"/>
    <w:uiPriority w:val="99"/>
    <w:rsid w:val="004636F8"/>
    <w:rPr>
      <w:lang w:val="en-US"/>
    </w:rPr>
  </w:style>
  <w:style w:type="table" w:styleId="TableGrid">
    <w:name w:val="Table Grid"/>
    <w:basedOn w:val="TableNormal"/>
    <w:uiPriority w:val="59"/>
    <w:rsid w:val="004636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756DF"/>
  </w:style>
  <w:style w:type="paragraph" w:styleId="BalloonText">
    <w:name w:val="Balloon Text"/>
    <w:basedOn w:val="Normal"/>
    <w:link w:val="BalloonTextChar"/>
    <w:uiPriority w:val="99"/>
    <w:semiHidden/>
    <w:unhideWhenUsed/>
    <w:rsid w:val="002C3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9A9"/>
    <w:rPr>
      <w:rFonts w:ascii="Lucida Grande" w:hAnsi="Lucida Grande"/>
      <w:sz w:val="18"/>
      <w:szCs w:val="18"/>
      <w:lang w:val="en-US"/>
    </w:rPr>
  </w:style>
  <w:style w:type="paragraph" w:styleId="Subtitle">
    <w:name w:val="Subtitle"/>
    <w:basedOn w:val="Normal"/>
    <w:next w:val="Normal"/>
    <w:link w:val="SubtitleChar"/>
    <w:uiPriority w:val="11"/>
    <w:qFormat/>
    <w:rsid w:val="00A73F6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73F69"/>
    <w:rPr>
      <w:color w:val="5A5A5A" w:themeColor="text1" w:themeTint="A5"/>
      <w:spacing w:val="15"/>
      <w:sz w:val="22"/>
      <w:szCs w:val="22"/>
    </w:rPr>
  </w:style>
  <w:style w:type="character" w:customStyle="1" w:styleId="Heading2Char">
    <w:name w:val="Heading 2 Char"/>
    <w:basedOn w:val="DefaultParagraphFont"/>
    <w:link w:val="Heading2"/>
    <w:uiPriority w:val="9"/>
    <w:rsid w:val="00A73F69"/>
    <w:rPr>
      <w:rFonts w:asciiTheme="majorHAnsi" w:eastAsiaTheme="majorEastAsia" w:hAnsiTheme="majorHAnsi" w:cstheme="majorBidi"/>
      <w:color w:val="365F91" w:themeColor="accent1" w:themeShade="BF"/>
      <w:sz w:val="26"/>
      <w:szCs w:val="26"/>
      <w:lang w:val="es-CO" w:eastAsia="en-US"/>
    </w:rPr>
  </w:style>
  <w:style w:type="character" w:customStyle="1" w:styleId="Heading1Char">
    <w:name w:val="Heading 1 Char"/>
    <w:basedOn w:val="DefaultParagraphFont"/>
    <w:link w:val="Heading1"/>
    <w:uiPriority w:val="9"/>
    <w:rsid w:val="00A73F6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73F69"/>
    <w:pPr>
      <w:spacing w:line="259" w:lineRule="auto"/>
      <w:outlineLvl w:val="9"/>
    </w:pPr>
    <w:rPr>
      <w:lang w:val="es-CO" w:eastAsia="es-CO"/>
    </w:rPr>
  </w:style>
  <w:style w:type="paragraph" w:styleId="TOC1">
    <w:name w:val="toc 1"/>
    <w:basedOn w:val="Normal"/>
    <w:next w:val="Normal"/>
    <w:autoRedefine/>
    <w:uiPriority w:val="39"/>
    <w:unhideWhenUsed/>
    <w:rsid w:val="00A73F69"/>
    <w:pPr>
      <w:spacing w:after="100" w:line="259" w:lineRule="auto"/>
    </w:pPr>
    <w:rPr>
      <w:rFonts w:eastAsiaTheme="minorHAnsi"/>
      <w:sz w:val="22"/>
      <w:szCs w:val="22"/>
      <w:lang w:val="es-CO" w:eastAsia="en-US"/>
    </w:rPr>
  </w:style>
  <w:style w:type="paragraph" w:styleId="TOC2">
    <w:name w:val="toc 2"/>
    <w:basedOn w:val="Normal"/>
    <w:next w:val="Normal"/>
    <w:autoRedefine/>
    <w:uiPriority w:val="39"/>
    <w:unhideWhenUsed/>
    <w:rsid w:val="00A73F69"/>
    <w:pPr>
      <w:spacing w:after="100" w:line="259" w:lineRule="auto"/>
      <w:ind w:left="220"/>
    </w:pPr>
    <w:rPr>
      <w:rFonts w:eastAsiaTheme="minorHAnsi"/>
      <w:sz w:val="22"/>
      <w:szCs w:val="22"/>
      <w:lang w:val="es-CO" w:eastAsia="en-US"/>
    </w:rPr>
  </w:style>
  <w:style w:type="character" w:styleId="Hyperlink">
    <w:name w:val="Hyperlink"/>
    <w:basedOn w:val="DefaultParagraphFont"/>
    <w:uiPriority w:val="99"/>
    <w:unhideWhenUsed/>
    <w:rsid w:val="00A73F69"/>
    <w:rPr>
      <w:color w:val="0000FF" w:themeColor="hyperlink"/>
      <w:u w:val="single"/>
    </w:rPr>
  </w:style>
  <w:style w:type="paragraph" w:styleId="FootnoteText">
    <w:name w:val="footnote text"/>
    <w:basedOn w:val="Normal"/>
    <w:link w:val="FootnoteTextChar"/>
    <w:uiPriority w:val="99"/>
    <w:semiHidden/>
    <w:unhideWhenUsed/>
    <w:rsid w:val="00A73F69"/>
    <w:rPr>
      <w:rFonts w:eastAsiaTheme="minorHAnsi"/>
      <w:sz w:val="20"/>
      <w:szCs w:val="20"/>
      <w:lang w:val="es-CO" w:eastAsia="en-US"/>
    </w:rPr>
  </w:style>
  <w:style w:type="character" w:customStyle="1" w:styleId="FootnoteTextChar">
    <w:name w:val="Footnote Text Char"/>
    <w:basedOn w:val="DefaultParagraphFont"/>
    <w:link w:val="FootnoteText"/>
    <w:uiPriority w:val="99"/>
    <w:semiHidden/>
    <w:rsid w:val="00A73F69"/>
    <w:rPr>
      <w:rFonts w:eastAsiaTheme="minorHAnsi"/>
      <w:sz w:val="20"/>
      <w:szCs w:val="20"/>
      <w:lang w:val="es-CO" w:eastAsia="en-US"/>
    </w:rPr>
  </w:style>
  <w:style w:type="character" w:styleId="FootnoteReference">
    <w:name w:val="footnote reference"/>
    <w:basedOn w:val="DefaultParagraphFont"/>
    <w:uiPriority w:val="99"/>
    <w:semiHidden/>
    <w:unhideWhenUsed/>
    <w:rsid w:val="00A73F69"/>
    <w:rPr>
      <w:vertAlign w:val="superscript"/>
    </w:rPr>
  </w:style>
  <w:style w:type="paragraph" w:styleId="ListParagraph">
    <w:name w:val="List Paragraph"/>
    <w:aliases w:val="List,titulo 3,Bullet,Numbered Paragraph,Bolita,Numerado informes,Bullets,Fluvial1,Ha,Cuadrícula clara - Énfasis 31,Normal. Viñetas,HOJA,Párrafo de lista4,BOLADEF,Párrafo de lista3,Párrafo de lista21,BOLA,Nivel 1 OS"/>
    <w:basedOn w:val="Normal"/>
    <w:link w:val="ListParagraphChar"/>
    <w:uiPriority w:val="34"/>
    <w:qFormat/>
    <w:rsid w:val="00A73F69"/>
    <w:pPr>
      <w:spacing w:after="160" w:line="259" w:lineRule="auto"/>
      <w:ind w:left="720"/>
      <w:contextualSpacing/>
    </w:pPr>
    <w:rPr>
      <w:rFonts w:eastAsiaTheme="minorHAnsi"/>
      <w:sz w:val="22"/>
      <w:szCs w:val="22"/>
      <w:lang w:val="es-CO" w:eastAsia="en-US"/>
    </w:rPr>
  </w:style>
  <w:style w:type="character" w:customStyle="1" w:styleId="Mencinsinresolver1">
    <w:name w:val="Mención sin resolver1"/>
    <w:basedOn w:val="DefaultParagraphFont"/>
    <w:uiPriority w:val="99"/>
    <w:rsid w:val="00A73F69"/>
    <w:rPr>
      <w:color w:val="808080"/>
      <w:shd w:val="clear" w:color="auto" w:fill="E6E6E6"/>
    </w:rPr>
  </w:style>
  <w:style w:type="table" w:customStyle="1" w:styleId="Tablaconcuadrcula1clara-nfasis11">
    <w:name w:val="Tabla con cuadrícula 1 clara - Énfasis 11"/>
    <w:basedOn w:val="TableNormal"/>
    <w:uiPriority w:val="46"/>
    <w:rsid w:val="009E792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eNormal"/>
    <w:uiPriority w:val="46"/>
    <w:rsid w:val="009E7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eNormal"/>
    <w:uiPriority w:val="48"/>
    <w:rsid w:val="006E2D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6E2D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1clara-nfasis11">
    <w:name w:val="Tabla de lista 1 clara - Énfasis 11"/>
    <w:basedOn w:val="TableNormal"/>
    <w:uiPriority w:val="46"/>
    <w:rsid w:val="006E2D7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eNormal"/>
    <w:uiPriority w:val="41"/>
    <w:rsid w:val="006E2D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eNormal"/>
    <w:uiPriority w:val="52"/>
    <w:rsid w:val="00037D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7concolores-nfasis11">
    <w:name w:val="Tabla con cuadrícula 7 con colores - Énfasis 11"/>
    <w:basedOn w:val="TableNormal"/>
    <w:uiPriority w:val="52"/>
    <w:rsid w:val="00037D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concuadrcula7concolores1">
    <w:name w:val="Tabla con cuadrícula 7 con colores1"/>
    <w:basedOn w:val="TableNormal"/>
    <w:uiPriority w:val="52"/>
    <w:rsid w:val="00037D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eNormal"/>
    <w:uiPriority w:val="40"/>
    <w:rsid w:val="00037D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eNormal"/>
    <w:uiPriority w:val="43"/>
    <w:rsid w:val="00037D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2-nfasis11">
    <w:name w:val="Tabla con cuadrícula 2 - Énfasis 11"/>
    <w:basedOn w:val="TableNormal"/>
    <w:uiPriority w:val="47"/>
    <w:rsid w:val="008946B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B7A18"/>
  </w:style>
  <w:style w:type="character" w:styleId="CommentReference">
    <w:name w:val="annotation reference"/>
    <w:basedOn w:val="DefaultParagraphFont"/>
    <w:uiPriority w:val="99"/>
    <w:semiHidden/>
    <w:unhideWhenUsed/>
    <w:rsid w:val="00517DFC"/>
    <w:rPr>
      <w:sz w:val="16"/>
      <w:szCs w:val="16"/>
    </w:rPr>
  </w:style>
  <w:style w:type="paragraph" w:styleId="CommentText">
    <w:name w:val="annotation text"/>
    <w:basedOn w:val="Normal"/>
    <w:link w:val="CommentTextChar"/>
    <w:uiPriority w:val="99"/>
    <w:semiHidden/>
    <w:unhideWhenUsed/>
    <w:rsid w:val="00517DFC"/>
    <w:rPr>
      <w:sz w:val="20"/>
      <w:szCs w:val="20"/>
    </w:rPr>
  </w:style>
  <w:style w:type="character" w:customStyle="1" w:styleId="CommentTextChar">
    <w:name w:val="Comment Text Char"/>
    <w:basedOn w:val="DefaultParagraphFont"/>
    <w:link w:val="CommentText"/>
    <w:uiPriority w:val="99"/>
    <w:semiHidden/>
    <w:rsid w:val="00517DFC"/>
    <w:rPr>
      <w:sz w:val="20"/>
      <w:szCs w:val="20"/>
    </w:rPr>
  </w:style>
  <w:style w:type="paragraph" w:styleId="CommentSubject">
    <w:name w:val="annotation subject"/>
    <w:basedOn w:val="CommentText"/>
    <w:next w:val="CommentText"/>
    <w:link w:val="CommentSubjectChar"/>
    <w:uiPriority w:val="99"/>
    <w:semiHidden/>
    <w:unhideWhenUsed/>
    <w:rsid w:val="00517DFC"/>
    <w:rPr>
      <w:b/>
      <w:bCs/>
    </w:rPr>
  </w:style>
  <w:style w:type="character" w:customStyle="1" w:styleId="CommentSubjectChar">
    <w:name w:val="Comment Subject Char"/>
    <w:basedOn w:val="CommentTextChar"/>
    <w:link w:val="CommentSubject"/>
    <w:uiPriority w:val="99"/>
    <w:semiHidden/>
    <w:rsid w:val="00517DFC"/>
    <w:rPr>
      <w:b/>
      <w:bCs/>
      <w:sz w:val="20"/>
      <w:szCs w:val="20"/>
    </w:rPr>
  </w:style>
  <w:style w:type="character" w:customStyle="1" w:styleId="ListParagraphChar">
    <w:name w:val="List Paragraph Char"/>
    <w:aliases w:val="titulo 3 Char,Bullet Char,Numbered Paragraph Char,Bolita Char,Numerado informes Char,List Char,Bullets Char,Fluvial1 Char,Ha Char,Cuadrícula clara - Énfasis 31 Char,Normal. Viñetas Char,HOJA Char,Párrafo de lista4 Char,BOLADEF Char"/>
    <w:link w:val="ListParagraph"/>
    <w:uiPriority w:val="34"/>
    <w:locked/>
    <w:rsid w:val="00071F8D"/>
    <w:rPr>
      <w:rFonts w:eastAsiaTheme="minorHAnsi"/>
      <w:sz w:val="22"/>
      <w:szCs w:val="22"/>
      <w:lang w:val="es-CO" w:eastAsia="en-US"/>
    </w:rPr>
  </w:style>
  <w:style w:type="paragraph" w:styleId="NormalWeb">
    <w:name w:val="Normal (Web)"/>
    <w:basedOn w:val="Normal"/>
    <w:uiPriority w:val="99"/>
    <w:semiHidden/>
    <w:unhideWhenUsed/>
    <w:rsid w:val="00250C82"/>
    <w:pPr>
      <w:spacing w:before="100" w:beforeAutospacing="1" w:after="100" w:afterAutospacing="1"/>
    </w:pPr>
    <w:rPr>
      <w:rFonts w:ascii="Calibri" w:eastAsiaTheme="minorHAnsi" w:hAnsi="Calibri" w:cs="Calibri"/>
      <w:sz w:val="22"/>
      <w:szCs w:val="22"/>
      <w:lang w:val="es-CO" w:eastAsia="es-CO"/>
    </w:rPr>
  </w:style>
  <w:style w:type="paragraph" w:styleId="PlainText">
    <w:name w:val="Plain Text"/>
    <w:basedOn w:val="Normal"/>
    <w:link w:val="PlainTextChar"/>
    <w:uiPriority w:val="99"/>
    <w:rsid w:val="00AB159E"/>
    <w:rPr>
      <w:rFonts w:ascii="Courier New" w:eastAsia="Times New Roman" w:hAnsi="Courier New" w:cs="Times New Roman"/>
      <w:sz w:val="20"/>
      <w:szCs w:val="20"/>
      <w:lang w:val="es-ES" w:eastAsia="es-ES"/>
    </w:rPr>
  </w:style>
  <w:style w:type="character" w:customStyle="1" w:styleId="PlainTextChar">
    <w:name w:val="Plain Text Char"/>
    <w:basedOn w:val="DefaultParagraphFont"/>
    <w:link w:val="PlainText"/>
    <w:uiPriority w:val="99"/>
    <w:rsid w:val="00AB159E"/>
    <w:rPr>
      <w:rFonts w:ascii="Courier New" w:eastAsia="Times New Roman" w:hAnsi="Courier New" w:cs="Times New Roman"/>
      <w:sz w:val="20"/>
      <w:szCs w:val="20"/>
      <w:lang w:val="es-ES" w:eastAsia="es-ES"/>
    </w:rPr>
  </w:style>
  <w:style w:type="paragraph" w:customStyle="1" w:styleId="-InformesTexto">
    <w:name w:val="- Informes Texto"/>
    <w:basedOn w:val="Normal"/>
    <w:qFormat/>
    <w:rsid w:val="00AB159E"/>
    <w:pPr>
      <w:spacing w:before="120" w:after="120" w:line="276" w:lineRule="auto"/>
      <w:ind w:firstLine="567"/>
      <w:jc w:val="both"/>
    </w:pPr>
    <w:rPr>
      <w:rFonts w:ascii="Arial" w:eastAsia="Calibri" w:hAnsi="Arial"/>
      <w:color w:val="000000"/>
      <w:sz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54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a.ramirez@ptp.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go.pinzon@ptp.com.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EB4E96A57E1F4F8AC2C9130C46144B" ma:contentTypeVersion="5" ma:contentTypeDescription="Crear nuevo documento." ma:contentTypeScope="" ma:versionID="a4baf88c1298bd9200a4c8db0919bcd5">
  <xsd:schema xmlns:xsd="http://www.w3.org/2001/XMLSchema" xmlns:xs="http://www.w3.org/2001/XMLSchema" xmlns:p="http://schemas.microsoft.com/office/2006/metadata/properties" xmlns:ns2="f08e4d46-56bc-4ec1-9647-31c38dd8fcf9" targetNamespace="http://schemas.microsoft.com/office/2006/metadata/properties" ma:root="true" ma:fieldsID="fa4328f1c7c0caaa12593f7f510d9e93" ns2:_="">
    <xsd:import namespace="f08e4d46-56bc-4ec1-9647-31c38dd8fc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e4d46-56bc-4ec1-9647-31c38dd8f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2313-50E6-4B75-9B49-8696417CD070}">
  <ds:schemaRefs>
    <ds:schemaRef ds:uri="http://schemas.microsoft.com/sharepoint/v3/contenttype/forms"/>
  </ds:schemaRefs>
</ds:datastoreItem>
</file>

<file path=customXml/itemProps2.xml><?xml version="1.0" encoding="utf-8"?>
<ds:datastoreItem xmlns:ds="http://schemas.openxmlformats.org/officeDocument/2006/customXml" ds:itemID="{0D2D5887-063E-43AB-AD95-9C1B0A0A6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8A057-0B14-4E42-B3CA-899AA078F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e4d46-56bc-4ec1-9647-31c38dd8f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EF5FC-8CBF-C34C-AC31-982B14D9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3971</Words>
  <Characters>22641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InHome</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Perez</dc:creator>
  <cp:lastModifiedBy>Leonardo Perez Medina</cp:lastModifiedBy>
  <cp:revision>3</cp:revision>
  <dcterms:created xsi:type="dcterms:W3CDTF">2019-02-14T19:31:00Z</dcterms:created>
  <dcterms:modified xsi:type="dcterms:W3CDTF">2019-02-15T14:53:00Z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0x010100C2EB4E96A57E1F4F8AC2C9130C46144B</vt:lpwstr>
  </property>
</Properties>
</file>